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64034" w14:textId="77777777" w:rsidR="000A62B1" w:rsidRDefault="00453663">
      <w:pPr>
        <w:spacing w:after="287" w:line="265" w:lineRule="auto"/>
        <w:ind w:right="877"/>
        <w:jc w:val="right"/>
      </w:pPr>
      <w:bookmarkStart w:id="0" w:name="_GoBack"/>
      <w:bookmarkEnd w:id="0"/>
      <w:r>
        <w:rPr>
          <w:b/>
          <w:sz w:val="28"/>
        </w:rPr>
        <w:t>Technische Architectuur</w:t>
      </w:r>
    </w:p>
    <w:p w14:paraId="4BE64035" w14:textId="77777777" w:rsidR="000A62B1" w:rsidRDefault="00453663">
      <w:pPr>
        <w:spacing w:after="657" w:line="265" w:lineRule="auto"/>
        <w:ind w:right="1861"/>
        <w:jc w:val="right"/>
      </w:pPr>
      <w:r>
        <w:rPr>
          <w:b/>
          <w:sz w:val="28"/>
        </w:rPr>
        <w:t>2020-2024</w:t>
      </w:r>
    </w:p>
    <w:p w14:paraId="4BE64036" w14:textId="77777777" w:rsidR="000A62B1" w:rsidRDefault="00453663">
      <w:pPr>
        <w:spacing w:after="2380" w:line="259" w:lineRule="auto"/>
        <w:ind w:left="0" w:right="742" w:firstLine="0"/>
        <w:jc w:val="right"/>
      </w:pPr>
      <w:r>
        <w:rPr>
          <w:sz w:val="28"/>
        </w:rPr>
        <w:t>Gemeente ’s-Hertogenbosch</w:t>
      </w:r>
    </w:p>
    <w:p w14:paraId="4BE64037" w14:textId="77777777" w:rsidR="000A62B1" w:rsidRDefault="00453663">
      <w:pPr>
        <w:spacing w:after="6138"/>
        <w:ind w:left="-5" w:right="15"/>
      </w:pPr>
      <w:r>
        <w:t>Beschrijving Technische Architectuur Gemeente ’s-Hertogenbosch</w:t>
      </w:r>
    </w:p>
    <w:p w14:paraId="4BE64038" w14:textId="77777777" w:rsidR="000A62B1" w:rsidRDefault="00453663">
      <w:pPr>
        <w:tabs>
          <w:tab w:val="center" w:pos="1823"/>
        </w:tabs>
        <w:spacing w:line="259" w:lineRule="auto"/>
        <w:ind w:left="-15" w:firstLine="0"/>
      </w:pPr>
      <w:r>
        <w:t>Versie</w:t>
      </w:r>
      <w:r>
        <w:tab/>
        <w:t>: 2020.1</w:t>
      </w:r>
    </w:p>
    <w:p w14:paraId="4BE64039" w14:textId="77777777" w:rsidR="000A62B1" w:rsidRDefault="00453663">
      <w:pPr>
        <w:tabs>
          <w:tab w:val="center" w:pos="1902"/>
        </w:tabs>
        <w:spacing w:line="259" w:lineRule="auto"/>
        <w:ind w:left="-15" w:firstLine="0"/>
      </w:pPr>
      <w:r>
        <w:t>Status</w:t>
      </w:r>
      <w:r>
        <w:tab/>
        <w:t>: Definitief</w:t>
      </w:r>
    </w:p>
    <w:p w14:paraId="4BE6403A" w14:textId="77777777" w:rsidR="000A62B1" w:rsidRDefault="00453663">
      <w:pPr>
        <w:tabs>
          <w:tab w:val="center" w:pos="2144"/>
        </w:tabs>
        <w:spacing w:line="259" w:lineRule="auto"/>
        <w:ind w:left="-15" w:firstLine="0"/>
      </w:pPr>
      <w:r>
        <w:t>Datum</w:t>
      </w:r>
      <w:r>
        <w:tab/>
        <w:t>: 9 januari 2020</w:t>
      </w:r>
    </w:p>
    <w:p w14:paraId="4BE6403B" w14:textId="77777777" w:rsidR="000A62B1" w:rsidRDefault="00453663">
      <w:pPr>
        <w:spacing w:after="0" w:line="259" w:lineRule="auto"/>
        <w:ind w:left="120"/>
      </w:pPr>
      <w:r>
        <w:rPr>
          <w:b/>
          <w:sz w:val="28"/>
        </w:rPr>
        <w:t>Versiebeheer</w:t>
      </w:r>
    </w:p>
    <w:tbl>
      <w:tblPr>
        <w:tblStyle w:val="TableGrid"/>
        <w:tblW w:w="9504" w:type="dxa"/>
        <w:tblInd w:w="-107" w:type="dxa"/>
        <w:tblCellMar>
          <w:top w:w="78" w:type="dxa"/>
          <w:left w:w="107" w:type="dxa"/>
          <w:bottom w:w="0" w:type="dxa"/>
          <w:right w:w="109" w:type="dxa"/>
        </w:tblCellMar>
        <w:tblLook w:val="04A0" w:firstRow="1" w:lastRow="0" w:firstColumn="1" w:lastColumn="0" w:noHBand="0" w:noVBand="1"/>
      </w:tblPr>
      <w:tblGrid>
        <w:gridCol w:w="828"/>
        <w:gridCol w:w="1276"/>
        <w:gridCol w:w="1985"/>
        <w:gridCol w:w="5415"/>
      </w:tblGrid>
      <w:tr w:rsidR="000A62B1" w14:paraId="4BE64040" w14:textId="77777777">
        <w:trPr>
          <w:trHeight w:val="307"/>
        </w:trPr>
        <w:tc>
          <w:tcPr>
            <w:tcW w:w="826" w:type="dxa"/>
            <w:tcBorders>
              <w:top w:val="single" w:sz="4" w:space="0" w:color="000000"/>
              <w:left w:val="single" w:sz="4" w:space="0" w:color="000000"/>
              <w:bottom w:val="single" w:sz="4" w:space="0" w:color="000000"/>
              <w:right w:val="single" w:sz="4" w:space="0" w:color="000000"/>
            </w:tcBorders>
            <w:shd w:val="clear" w:color="auto" w:fill="D9D9D9"/>
          </w:tcPr>
          <w:p w14:paraId="4BE6403C" w14:textId="77777777" w:rsidR="000A62B1" w:rsidRDefault="00453663">
            <w:pPr>
              <w:spacing w:after="0" w:line="259" w:lineRule="auto"/>
              <w:ind w:left="0" w:firstLine="0"/>
            </w:pPr>
            <w:r>
              <w:rPr>
                <w:b/>
              </w:rPr>
              <w:t>Versie</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4BE6403D" w14:textId="77777777" w:rsidR="000A62B1" w:rsidRDefault="00453663">
            <w:pPr>
              <w:spacing w:after="0" w:line="259" w:lineRule="auto"/>
              <w:ind w:left="2" w:firstLine="0"/>
            </w:pPr>
            <w:r>
              <w:rPr>
                <w:b/>
              </w:rPr>
              <w:t>Datum</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4BE6403E" w14:textId="77777777" w:rsidR="000A62B1" w:rsidRDefault="00453663">
            <w:pPr>
              <w:spacing w:after="0" w:line="259" w:lineRule="auto"/>
              <w:ind w:left="1" w:firstLine="0"/>
            </w:pPr>
            <w:r>
              <w:rPr>
                <w:b/>
              </w:rPr>
              <w:t>Aangepast door</w:t>
            </w:r>
          </w:p>
        </w:tc>
        <w:tc>
          <w:tcPr>
            <w:tcW w:w="5417" w:type="dxa"/>
            <w:tcBorders>
              <w:top w:val="single" w:sz="4" w:space="0" w:color="000000"/>
              <w:left w:val="single" w:sz="4" w:space="0" w:color="000000"/>
              <w:bottom w:val="single" w:sz="4" w:space="0" w:color="000000"/>
              <w:right w:val="single" w:sz="4" w:space="0" w:color="000000"/>
            </w:tcBorders>
            <w:shd w:val="clear" w:color="auto" w:fill="D9D9D9"/>
          </w:tcPr>
          <w:p w14:paraId="4BE6403F" w14:textId="77777777" w:rsidR="000A62B1" w:rsidRDefault="00453663">
            <w:pPr>
              <w:spacing w:after="0" w:line="259" w:lineRule="auto"/>
              <w:ind w:left="1" w:firstLine="0"/>
            </w:pPr>
            <w:r>
              <w:rPr>
                <w:b/>
              </w:rPr>
              <w:t>Opmerking</w:t>
            </w:r>
          </w:p>
        </w:tc>
      </w:tr>
      <w:tr w:rsidR="000A62B1" w14:paraId="4BE64045" w14:textId="77777777">
        <w:trPr>
          <w:trHeight w:val="311"/>
        </w:trPr>
        <w:tc>
          <w:tcPr>
            <w:tcW w:w="826" w:type="dxa"/>
            <w:tcBorders>
              <w:top w:val="single" w:sz="4" w:space="0" w:color="000000"/>
              <w:left w:val="single" w:sz="4" w:space="0" w:color="000000"/>
              <w:bottom w:val="single" w:sz="4" w:space="0" w:color="000000"/>
              <w:right w:val="single" w:sz="4" w:space="0" w:color="000000"/>
            </w:tcBorders>
          </w:tcPr>
          <w:p w14:paraId="4BE64041" w14:textId="77777777" w:rsidR="000A62B1" w:rsidRDefault="00453663">
            <w:pPr>
              <w:spacing w:after="0" w:line="259" w:lineRule="auto"/>
              <w:ind w:left="0" w:firstLine="0"/>
            </w:pPr>
            <w:r>
              <w:t>2020.1</w:t>
            </w:r>
          </w:p>
        </w:tc>
        <w:tc>
          <w:tcPr>
            <w:tcW w:w="1276" w:type="dxa"/>
            <w:tcBorders>
              <w:top w:val="single" w:sz="4" w:space="0" w:color="000000"/>
              <w:left w:val="single" w:sz="4" w:space="0" w:color="000000"/>
              <w:bottom w:val="single" w:sz="4" w:space="0" w:color="000000"/>
              <w:right w:val="single" w:sz="4" w:space="0" w:color="000000"/>
            </w:tcBorders>
          </w:tcPr>
          <w:p w14:paraId="4BE64042" w14:textId="77777777" w:rsidR="000A62B1" w:rsidRDefault="00453663">
            <w:pPr>
              <w:spacing w:after="0" w:line="259" w:lineRule="auto"/>
              <w:ind w:left="2" w:firstLine="0"/>
            </w:pPr>
            <w:r>
              <w:t>09-01-2020</w:t>
            </w:r>
          </w:p>
        </w:tc>
        <w:tc>
          <w:tcPr>
            <w:tcW w:w="1985" w:type="dxa"/>
            <w:tcBorders>
              <w:top w:val="single" w:sz="4" w:space="0" w:color="000000"/>
              <w:left w:val="single" w:sz="4" w:space="0" w:color="000000"/>
              <w:bottom w:val="single" w:sz="4" w:space="0" w:color="000000"/>
              <w:right w:val="single" w:sz="4" w:space="0" w:color="000000"/>
            </w:tcBorders>
          </w:tcPr>
          <w:p w14:paraId="4BE64043" w14:textId="77777777" w:rsidR="000A62B1" w:rsidRDefault="00453663">
            <w:pPr>
              <w:spacing w:after="0" w:line="259" w:lineRule="auto"/>
              <w:ind w:left="1" w:firstLine="0"/>
            </w:pPr>
            <w:r>
              <w:t>Arjan Kieboom</w:t>
            </w:r>
          </w:p>
        </w:tc>
        <w:tc>
          <w:tcPr>
            <w:tcW w:w="5417" w:type="dxa"/>
            <w:tcBorders>
              <w:top w:val="single" w:sz="4" w:space="0" w:color="000000"/>
              <w:left w:val="single" w:sz="4" w:space="0" w:color="000000"/>
              <w:bottom w:val="single" w:sz="4" w:space="0" w:color="000000"/>
              <w:right w:val="single" w:sz="4" w:space="0" w:color="000000"/>
            </w:tcBorders>
          </w:tcPr>
          <w:p w14:paraId="4BE64044" w14:textId="77777777" w:rsidR="000A62B1" w:rsidRDefault="000A62B1">
            <w:pPr>
              <w:spacing w:after="160" w:line="259" w:lineRule="auto"/>
              <w:ind w:left="0" w:firstLine="0"/>
            </w:pPr>
          </w:p>
        </w:tc>
      </w:tr>
      <w:tr w:rsidR="000A62B1" w14:paraId="4BE6404A" w14:textId="77777777">
        <w:trPr>
          <w:trHeight w:val="312"/>
        </w:trPr>
        <w:tc>
          <w:tcPr>
            <w:tcW w:w="826" w:type="dxa"/>
            <w:tcBorders>
              <w:top w:val="single" w:sz="4" w:space="0" w:color="000000"/>
              <w:left w:val="single" w:sz="4" w:space="0" w:color="000000"/>
              <w:bottom w:val="single" w:sz="4" w:space="0" w:color="000000"/>
              <w:right w:val="single" w:sz="4" w:space="0" w:color="000000"/>
            </w:tcBorders>
          </w:tcPr>
          <w:p w14:paraId="4BE64046" w14:textId="77777777" w:rsidR="000A62B1" w:rsidRDefault="000A62B1">
            <w:pPr>
              <w:spacing w:after="160" w:line="259" w:lineRule="auto"/>
              <w:ind w:left="0" w:firstLine="0"/>
            </w:pPr>
          </w:p>
        </w:tc>
        <w:tc>
          <w:tcPr>
            <w:tcW w:w="1276" w:type="dxa"/>
            <w:tcBorders>
              <w:top w:val="single" w:sz="4" w:space="0" w:color="000000"/>
              <w:left w:val="single" w:sz="4" w:space="0" w:color="000000"/>
              <w:bottom w:val="single" w:sz="4" w:space="0" w:color="000000"/>
              <w:right w:val="single" w:sz="4" w:space="0" w:color="000000"/>
            </w:tcBorders>
          </w:tcPr>
          <w:p w14:paraId="4BE64047" w14:textId="77777777" w:rsidR="000A62B1" w:rsidRDefault="000A62B1">
            <w:pPr>
              <w:spacing w:after="160" w:line="259" w:lineRule="auto"/>
              <w:ind w:left="0" w:firstLine="0"/>
            </w:pPr>
          </w:p>
        </w:tc>
        <w:tc>
          <w:tcPr>
            <w:tcW w:w="1985" w:type="dxa"/>
            <w:tcBorders>
              <w:top w:val="single" w:sz="4" w:space="0" w:color="000000"/>
              <w:left w:val="single" w:sz="4" w:space="0" w:color="000000"/>
              <w:bottom w:val="single" w:sz="4" w:space="0" w:color="000000"/>
              <w:right w:val="single" w:sz="4" w:space="0" w:color="000000"/>
            </w:tcBorders>
          </w:tcPr>
          <w:p w14:paraId="4BE64048" w14:textId="77777777" w:rsidR="000A62B1" w:rsidRDefault="000A62B1">
            <w:pPr>
              <w:spacing w:after="160" w:line="259" w:lineRule="auto"/>
              <w:ind w:left="0" w:firstLine="0"/>
            </w:pPr>
          </w:p>
        </w:tc>
        <w:tc>
          <w:tcPr>
            <w:tcW w:w="5417" w:type="dxa"/>
            <w:tcBorders>
              <w:top w:val="single" w:sz="4" w:space="0" w:color="000000"/>
              <w:left w:val="single" w:sz="4" w:space="0" w:color="000000"/>
              <w:bottom w:val="single" w:sz="4" w:space="0" w:color="000000"/>
              <w:right w:val="single" w:sz="4" w:space="0" w:color="000000"/>
            </w:tcBorders>
          </w:tcPr>
          <w:p w14:paraId="4BE64049" w14:textId="77777777" w:rsidR="000A62B1" w:rsidRDefault="000A62B1">
            <w:pPr>
              <w:spacing w:after="160" w:line="259" w:lineRule="auto"/>
              <w:ind w:left="0" w:firstLine="0"/>
            </w:pPr>
          </w:p>
        </w:tc>
      </w:tr>
      <w:tr w:rsidR="000A62B1" w14:paraId="4BE6404F" w14:textId="77777777">
        <w:trPr>
          <w:trHeight w:val="310"/>
        </w:trPr>
        <w:tc>
          <w:tcPr>
            <w:tcW w:w="826" w:type="dxa"/>
            <w:tcBorders>
              <w:top w:val="single" w:sz="4" w:space="0" w:color="000000"/>
              <w:left w:val="single" w:sz="4" w:space="0" w:color="000000"/>
              <w:bottom w:val="single" w:sz="4" w:space="0" w:color="000000"/>
              <w:right w:val="single" w:sz="4" w:space="0" w:color="000000"/>
            </w:tcBorders>
          </w:tcPr>
          <w:p w14:paraId="4BE6404B" w14:textId="77777777" w:rsidR="000A62B1" w:rsidRDefault="000A62B1">
            <w:pPr>
              <w:spacing w:after="160" w:line="259" w:lineRule="auto"/>
              <w:ind w:left="0" w:firstLine="0"/>
            </w:pPr>
          </w:p>
        </w:tc>
        <w:tc>
          <w:tcPr>
            <w:tcW w:w="1276" w:type="dxa"/>
            <w:tcBorders>
              <w:top w:val="single" w:sz="4" w:space="0" w:color="000000"/>
              <w:left w:val="single" w:sz="4" w:space="0" w:color="000000"/>
              <w:bottom w:val="single" w:sz="4" w:space="0" w:color="000000"/>
              <w:right w:val="single" w:sz="4" w:space="0" w:color="000000"/>
            </w:tcBorders>
          </w:tcPr>
          <w:p w14:paraId="4BE6404C" w14:textId="77777777" w:rsidR="000A62B1" w:rsidRDefault="000A62B1">
            <w:pPr>
              <w:spacing w:after="160" w:line="259" w:lineRule="auto"/>
              <w:ind w:left="0" w:firstLine="0"/>
            </w:pPr>
          </w:p>
        </w:tc>
        <w:tc>
          <w:tcPr>
            <w:tcW w:w="1985" w:type="dxa"/>
            <w:tcBorders>
              <w:top w:val="single" w:sz="4" w:space="0" w:color="000000"/>
              <w:left w:val="single" w:sz="4" w:space="0" w:color="000000"/>
              <w:bottom w:val="single" w:sz="4" w:space="0" w:color="000000"/>
              <w:right w:val="single" w:sz="4" w:space="0" w:color="000000"/>
            </w:tcBorders>
          </w:tcPr>
          <w:p w14:paraId="4BE6404D" w14:textId="77777777" w:rsidR="000A62B1" w:rsidRDefault="000A62B1">
            <w:pPr>
              <w:spacing w:after="160" w:line="259" w:lineRule="auto"/>
              <w:ind w:left="0" w:firstLine="0"/>
            </w:pPr>
          </w:p>
        </w:tc>
        <w:tc>
          <w:tcPr>
            <w:tcW w:w="5417" w:type="dxa"/>
            <w:tcBorders>
              <w:top w:val="single" w:sz="4" w:space="0" w:color="000000"/>
              <w:left w:val="single" w:sz="4" w:space="0" w:color="000000"/>
              <w:bottom w:val="single" w:sz="4" w:space="0" w:color="000000"/>
              <w:right w:val="single" w:sz="4" w:space="0" w:color="000000"/>
            </w:tcBorders>
          </w:tcPr>
          <w:p w14:paraId="4BE6404E" w14:textId="77777777" w:rsidR="000A62B1" w:rsidRDefault="000A62B1">
            <w:pPr>
              <w:spacing w:after="160" w:line="259" w:lineRule="auto"/>
              <w:ind w:left="0" w:firstLine="0"/>
            </w:pPr>
          </w:p>
        </w:tc>
      </w:tr>
      <w:tr w:rsidR="000A62B1" w14:paraId="4BE64054" w14:textId="77777777">
        <w:trPr>
          <w:trHeight w:val="310"/>
        </w:trPr>
        <w:tc>
          <w:tcPr>
            <w:tcW w:w="826" w:type="dxa"/>
            <w:tcBorders>
              <w:top w:val="single" w:sz="4" w:space="0" w:color="000000"/>
              <w:left w:val="single" w:sz="4" w:space="0" w:color="000000"/>
              <w:bottom w:val="single" w:sz="4" w:space="0" w:color="000000"/>
              <w:right w:val="single" w:sz="4" w:space="0" w:color="000000"/>
            </w:tcBorders>
          </w:tcPr>
          <w:p w14:paraId="4BE64050" w14:textId="77777777" w:rsidR="000A62B1" w:rsidRDefault="000A62B1">
            <w:pPr>
              <w:spacing w:after="160" w:line="259" w:lineRule="auto"/>
              <w:ind w:left="0" w:firstLine="0"/>
            </w:pPr>
          </w:p>
        </w:tc>
        <w:tc>
          <w:tcPr>
            <w:tcW w:w="1276" w:type="dxa"/>
            <w:tcBorders>
              <w:top w:val="single" w:sz="4" w:space="0" w:color="000000"/>
              <w:left w:val="single" w:sz="4" w:space="0" w:color="000000"/>
              <w:bottom w:val="single" w:sz="4" w:space="0" w:color="000000"/>
              <w:right w:val="single" w:sz="4" w:space="0" w:color="000000"/>
            </w:tcBorders>
          </w:tcPr>
          <w:p w14:paraId="4BE64051" w14:textId="77777777" w:rsidR="000A62B1" w:rsidRDefault="000A62B1">
            <w:pPr>
              <w:spacing w:after="160" w:line="259" w:lineRule="auto"/>
              <w:ind w:left="0" w:firstLine="0"/>
            </w:pPr>
          </w:p>
        </w:tc>
        <w:tc>
          <w:tcPr>
            <w:tcW w:w="1985" w:type="dxa"/>
            <w:tcBorders>
              <w:top w:val="single" w:sz="4" w:space="0" w:color="000000"/>
              <w:left w:val="single" w:sz="4" w:space="0" w:color="000000"/>
              <w:bottom w:val="single" w:sz="4" w:space="0" w:color="000000"/>
              <w:right w:val="single" w:sz="4" w:space="0" w:color="000000"/>
            </w:tcBorders>
          </w:tcPr>
          <w:p w14:paraId="4BE64052" w14:textId="77777777" w:rsidR="000A62B1" w:rsidRDefault="000A62B1">
            <w:pPr>
              <w:spacing w:after="160" w:line="259" w:lineRule="auto"/>
              <w:ind w:left="0" w:firstLine="0"/>
            </w:pPr>
          </w:p>
        </w:tc>
        <w:tc>
          <w:tcPr>
            <w:tcW w:w="5417" w:type="dxa"/>
            <w:tcBorders>
              <w:top w:val="single" w:sz="4" w:space="0" w:color="000000"/>
              <w:left w:val="single" w:sz="4" w:space="0" w:color="000000"/>
              <w:bottom w:val="single" w:sz="4" w:space="0" w:color="000000"/>
              <w:right w:val="single" w:sz="4" w:space="0" w:color="000000"/>
            </w:tcBorders>
          </w:tcPr>
          <w:p w14:paraId="4BE64053" w14:textId="77777777" w:rsidR="000A62B1" w:rsidRDefault="000A62B1">
            <w:pPr>
              <w:spacing w:after="160" w:line="259" w:lineRule="auto"/>
              <w:ind w:left="0" w:firstLine="0"/>
            </w:pPr>
          </w:p>
        </w:tc>
      </w:tr>
      <w:tr w:rsidR="000A62B1" w14:paraId="4BE64059" w14:textId="77777777">
        <w:trPr>
          <w:trHeight w:val="310"/>
        </w:trPr>
        <w:tc>
          <w:tcPr>
            <w:tcW w:w="826" w:type="dxa"/>
            <w:tcBorders>
              <w:top w:val="single" w:sz="4" w:space="0" w:color="000000"/>
              <w:left w:val="single" w:sz="4" w:space="0" w:color="000000"/>
              <w:bottom w:val="single" w:sz="4" w:space="0" w:color="000000"/>
              <w:right w:val="single" w:sz="4" w:space="0" w:color="000000"/>
            </w:tcBorders>
          </w:tcPr>
          <w:p w14:paraId="4BE64055" w14:textId="77777777" w:rsidR="000A62B1" w:rsidRDefault="000A62B1">
            <w:pPr>
              <w:spacing w:after="160" w:line="259" w:lineRule="auto"/>
              <w:ind w:left="0" w:firstLine="0"/>
            </w:pPr>
          </w:p>
        </w:tc>
        <w:tc>
          <w:tcPr>
            <w:tcW w:w="1276" w:type="dxa"/>
            <w:tcBorders>
              <w:top w:val="single" w:sz="4" w:space="0" w:color="000000"/>
              <w:left w:val="single" w:sz="4" w:space="0" w:color="000000"/>
              <w:bottom w:val="single" w:sz="4" w:space="0" w:color="000000"/>
              <w:right w:val="single" w:sz="4" w:space="0" w:color="000000"/>
            </w:tcBorders>
          </w:tcPr>
          <w:p w14:paraId="4BE64056" w14:textId="77777777" w:rsidR="000A62B1" w:rsidRDefault="000A62B1">
            <w:pPr>
              <w:spacing w:after="160" w:line="259" w:lineRule="auto"/>
              <w:ind w:left="0" w:firstLine="0"/>
            </w:pPr>
          </w:p>
        </w:tc>
        <w:tc>
          <w:tcPr>
            <w:tcW w:w="1985" w:type="dxa"/>
            <w:tcBorders>
              <w:top w:val="single" w:sz="4" w:space="0" w:color="000000"/>
              <w:left w:val="single" w:sz="4" w:space="0" w:color="000000"/>
              <w:bottom w:val="single" w:sz="4" w:space="0" w:color="000000"/>
              <w:right w:val="single" w:sz="4" w:space="0" w:color="000000"/>
            </w:tcBorders>
          </w:tcPr>
          <w:p w14:paraId="4BE64057" w14:textId="77777777" w:rsidR="000A62B1" w:rsidRDefault="000A62B1">
            <w:pPr>
              <w:spacing w:after="160" w:line="259" w:lineRule="auto"/>
              <w:ind w:left="0" w:firstLine="0"/>
            </w:pPr>
          </w:p>
        </w:tc>
        <w:tc>
          <w:tcPr>
            <w:tcW w:w="5417" w:type="dxa"/>
            <w:tcBorders>
              <w:top w:val="single" w:sz="4" w:space="0" w:color="000000"/>
              <w:left w:val="single" w:sz="4" w:space="0" w:color="000000"/>
              <w:bottom w:val="single" w:sz="4" w:space="0" w:color="000000"/>
              <w:right w:val="single" w:sz="4" w:space="0" w:color="000000"/>
            </w:tcBorders>
          </w:tcPr>
          <w:p w14:paraId="4BE64058" w14:textId="77777777" w:rsidR="000A62B1" w:rsidRDefault="000A62B1">
            <w:pPr>
              <w:spacing w:after="160" w:line="259" w:lineRule="auto"/>
              <w:ind w:left="0" w:firstLine="0"/>
            </w:pPr>
          </w:p>
        </w:tc>
      </w:tr>
    </w:tbl>
    <w:p w14:paraId="4BE6405A" w14:textId="77777777" w:rsidR="000A62B1" w:rsidRDefault="00453663">
      <w:r>
        <w:br w:type="page"/>
      </w:r>
    </w:p>
    <w:p w14:paraId="4BE6405B" w14:textId="77777777" w:rsidR="000A62B1" w:rsidRDefault="00453663">
      <w:pPr>
        <w:spacing w:after="352" w:line="259" w:lineRule="auto"/>
        <w:ind w:left="-5"/>
      </w:pPr>
      <w:r>
        <w:rPr>
          <w:b/>
          <w:sz w:val="28"/>
        </w:rPr>
        <w:lastRenderedPageBreak/>
        <w:t>Inhoudsopgave</w:t>
      </w:r>
    </w:p>
    <w:sdt>
      <w:sdtPr>
        <w:id w:val="-824660683"/>
        <w:docPartObj>
          <w:docPartGallery w:val="Table of Contents"/>
        </w:docPartObj>
      </w:sdtPr>
      <w:sdtEndPr/>
      <w:sdtContent>
        <w:p w14:paraId="4BE6405C" w14:textId="77777777" w:rsidR="000A62B1" w:rsidRDefault="00453663">
          <w:pPr>
            <w:pStyle w:val="Inhopg1"/>
            <w:tabs>
              <w:tab w:val="right" w:leader="dot" w:pos="9519"/>
            </w:tabs>
          </w:pPr>
          <w:r>
            <w:fldChar w:fldCharType="begin"/>
          </w:r>
          <w:r>
            <w:instrText xml:space="preserve"> TOC \o "1-3" \h \z \u </w:instrText>
          </w:r>
          <w:r>
            <w:fldChar w:fldCharType="separate"/>
          </w:r>
          <w:hyperlink w:anchor="_Toc71864">
            <w:r>
              <w:t>1. Inleiding</w:t>
            </w:r>
            <w:r>
              <w:tab/>
            </w:r>
            <w:r>
              <w:fldChar w:fldCharType="begin"/>
            </w:r>
            <w:r>
              <w:instrText>PAGEREF _Toc71864 \h</w:instrText>
            </w:r>
            <w:r>
              <w:fldChar w:fldCharType="separate"/>
            </w:r>
            <w:r>
              <w:t>4</w:t>
            </w:r>
            <w:r>
              <w:fldChar w:fldCharType="end"/>
            </w:r>
          </w:hyperlink>
        </w:p>
        <w:p w14:paraId="4BE6405D" w14:textId="77777777" w:rsidR="000A62B1" w:rsidRDefault="00453663">
          <w:pPr>
            <w:pStyle w:val="Inhopg1"/>
            <w:tabs>
              <w:tab w:val="right" w:leader="dot" w:pos="9519"/>
            </w:tabs>
          </w:pPr>
          <w:hyperlink w:anchor="_Toc71865">
            <w:r>
              <w:t>2. Netwerk en verbindingen</w:t>
            </w:r>
            <w:r>
              <w:tab/>
            </w:r>
            <w:r>
              <w:fldChar w:fldCharType="begin"/>
            </w:r>
            <w:r>
              <w:instrText>PAGEREF _Toc71865 \h</w:instrText>
            </w:r>
            <w:r>
              <w:fldChar w:fldCharType="separate"/>
            </w:r>
            <w:r>
              <w:t>5</w:t>
            </w:r>
            <w:r>
              <w:fldChar w:fldCharType="end"/>
            </w:r>
          </w:hyperlink>
        </w:p>
        <w:p w14:paraId="4BE6405E" w14:textId="77777777" w:rsidR="000A62B1" w:rsidRDefault="00453663">
          <w:pPr>
            <w:pStyle w:val="Inhopg2"/>
            <w:tabs>
              <w:tab w:val="right" w:leader="dot" w:pos="9519"/>
            </w:tabs>
          </w:pPr>
          <w:hyperlink w:anchor="_Toc71866">
            <w:r>
              <w:t>2.1 Technisch ontwe</w:t>
            </w:r>
            <w:r>
              <w:t>rp</w:t>
            </w:r>
            <w:r>
              <w:tab/>
            </w:r>
            <w:r>
              <w:fldChar w:fldCharType="begin"/>
            </w:r>
            <w:r>
              <w:instrText>PAGEREF _Toc71866 \h</w:instrText>
            </w:r>
            <w:r>
              <w:fldChar w:fldCharType="separate"/>
            </w:r>
            <w:r>
              <w:t>5</w:t>
            </w:r>
            <w:r>
              <w:fldChar w:fldCharType="end"/>
            </w:r>
          </w:hyperlink>
        </w:p>
        <w:p w14:paraId="4BE6405F" w14:textId="77777777" w:rsidR="000A62B1" w:rsidRDefault="00453663">
          <w:pPr>
            <w:pStyle w:val="Inhopg2"/>
            <w:tabs>
              <w:tab w:val="right" w:leader="dot" w:pos="9519"/>
            </w:tabs>
          </w:pPr>
          <w:hyperlink w:anchor="_Toc71867">
            <w:r>
              <w:t>2.2 Verbindingen met externe netwerken</w:t>
            </w:r>
            <w:r>
              <w:tab/>
            </w:r>
            <w:r>
              <w:fldChar w:fldCharType="begin"/>
            </w:r>
            <w:r>
              <w:instrText>PAGEREF _Toc71867 \h</w:instrText>
            </w:r>
            <w:r>
              <w:fldChar w:fldCharType="separate"/>
            </w:r>
            <w:r>
              <w:t>5</w:t>
            </w:r>
            <w:r>
              <w:fldChar w:fldCharType="end"/>
            </w:r>
          </w:hyperlink>
        </w:p>
        <w:p w14:paraId="4BE64060" w14:textId="77777777" w:rsidR="000A62B1" w:rsidRDefault="00453663">
          <w:pPr>
            <w:pStyle w:val="Inhopg3"/>
            <w:tabs>
              <w:tab w:val="right" w:leader="dot" w:pos="9519"/>
            </w:tabs>
          </w:pPr>
          <w:hyperlink w:anchor="_Toc71868">
            <w:r>
              <w:t>2.2.1 Verbindingen via publieke netwerken</w:t>
            </w:r>
            <w:r>
              <w:tab/>
            </w:r>
            <w:r>
              <w:fldChar w:fldCharType="begin"/>
            </w:r>
            <w:r>
              <w:instrText>PAGEREF _Toc71868 \h</w:instrText>
            </w:r>
            <w:r>
              <w:fldChar w:fldCharType="separate"/>
            </w:r>
            <w:r>
              <w:t>5</w:t>
            </w:r>
            <w:r>
              <w:fldChar w:fldCharType="end"/>
            </w:r>
          </w:hyperlink>
        </w:p>
        <w:p w14:paraId="4BE64061" w14:textId="77777777" w:rsidR="000A62B1" w:rsidRDefault="00453663">
          <w:pPr>
            <w:pStyle w:val="Inhopg3"/>
            <w:tabs>
              <w:tab w:val="right" w:leader="dot" w:pos="9519"/>
            </w:tabs>
          </w:pPr>
          <w:hyperlink w:anchor="_Toc71869">
            <w:r>
              <w:t>2.2.2 Vaste directe verbindingen</w:t>
            </w:r>
            <w:r>
              <w:tab/>
            </w:r>
            <w:r>
              <w:fldChar w:fldCharType="begin"/>
            </w:r>
            <w:r>
              <w:instrText>PAGEREF _Toc71869 \h</w:instrText>
            </w:r>
            <w:r>
              <w:fldChar w:fldCharType="separate"/>
            </w:r>
            <w:r>
              <w:t>7</w:t>
            </w:r>
            <w:r>
              <w:fldChar w:fldCharType="end"/>
            </w:r>
          </w:hyperlink>
        </w:p>
        <w:p w14:paraId="4BE64062" w14:textId="77777777" w:rsidR="000A62B1" w:rsidRDefault="00453663">
          <w:pPr>
            <w:pStyle w:val="Inhopg2"/>
            <w:tabs>
              <w:tab w:val="right" w:leader="dot" w:pos="9519"/>
            </w:tabs>
          </w:pPr>
          <w:hyperlink w:anchor="_Toc71870">
            <w:r>
              <w:t>2.3 Verbindin</w:t>
            </w:r>
            <w:r>
              <w:t>gen via de integratielaag</w:t>
            </w:r>
            <w:r>
              <w:tab/>
            </w:r>
            <w:r>
              <w:fldChar w:fldCharType="begin"/>
            </w:r>
            <w:r>
              <w:instrText>PAGEREF _Toc71870 \h</w:instrText>
            </w:r>
            <w:r>
              <w:fldChar w:fldCharType="separate"/>
            </w:r>
            <w:r>
              <w:t>7</w:t>
            </w:r>
            <w:r>
              <w:fldChar w:fldCharType="end"/>
            </w:r>
          </w:hyperlink>
        </w:p>
        <w:p w14:paraId="4BE64063" w14:textId="77777777" w:rsidR="000A62B1" w:rsidRDefault="00453663">
          <w:pPr>
            <w:pStyle w:val="Inhopg2"/>
            <w:tabs>
              <w:tab w:val="right" w:leader="dot" w:pos="9519"/>
            </w:tabs>
          </w:pPr>
          <w:hyperlink w:anchor="_Toc71871">
            <w:r>
              <w:t>2.4 Draadloos netwerk</w:t>
            </w:r>
            <w:r>
              <w:tab/>
            </w:r>
            <w:r>
              <w:fldChar w:fldCharType="begin"/>
            </w:r>
            <w:r>
              <w:instrText>PAGEREF _Toc71871 \h</w:instrText>
            </w:r>
            <w:r>
              <w:fldChar w:fldCharType="separate"/>
            </w:r>
            <w:r>
              <w:t>7</w:t>
            </w:r>
            <w:r>
              <w:fldChar w:fldCharType="end"/>
            </w:r>
          </w:hyperlink>
        </w:p>
        <w:p w14:paraId="4BE64064" w14:textId="77777777" w:rsidR="000A62B1" w:rsidRDefault="00453663">
          <w:pPr>
            <w:pStyle w:val="Inhopg1"/>
            <w:tabs>
              <w:tab w:val="right" w:leader="dot" w:pos="9519"/>
            </w:tabs>
          </w:pPr>
          <w:hyperlink w:anchor="_Toc71872">
            <w:r>
              <w:t>3. Servers en dataopslag</w:t>
            </w:r>
            <w:r>
              <w:tab/>
            </w:r>
            <w:r>
              <w:fldChar w:fldCharType="begin"/>
            </w:r>
            <w:r>
              <w:instrText>PAGEREF _Toc71872 \h</w:instrText>
            </w:r>
            <w:r>
              <w:fldChar w:fldCharType="separate"/>
            </w:r>
            <w:r>
              <w:t>8</w:t>
            </w:r>
            <w:r>
              <w:fldChar w:fldCharType="end"/>
            </w:r>
          </w:hyperlink>
        </w:p>
        <w:p w14:paraId="4BE64065" w14:textId="77777777" w:rsidR="000A62B1" w:rsidRDefault="00453663">
          <w:pPr>
            <w:pStyle w:val="Inhopg2"/>
            <w:tabs>
              <w:tab w:val="right" w:leader="dot" w:pos="9519"/>
            </w:tabs>
          </w:pPr>
          <w:hyperlink w:anchor="_Toc71873">
            <w:r>
              <w:t>3.1 Servers</w:t>
            </w:r>
            <w:r>
              <w:tab/>
            </w:r>
            <w:r>
              <w:fldChar w:fldCharType="begin"/>
            </w:r>
            <w:r>
              <w:instrText>PAGEREF _Toc71873 \h</w:instrText>
            </w:r>
            <w:r>
              <w:fldChar w:fldCharType="separate"/>
            </w:r>
            <w:r>
              <w:t>8</w:t>
            </w:r>
            <w:r>
              <w:fldChar w:fldCharType="end"/>
            </w:r>
          </w:hyperlink>
        </w:p>
        <w:p w14:paraId="4BE64066" w14:textId="77777777" w:rsidR="000A62B1" w:rsidRDefault="00453663">
          <w:pPr>
            <w:pStyle w:val="Inhopg3"/>
            <w:tabs>
              <w:tab w:val="right" w:leader="dot" w:pos="9519"/>
            </w:tabs>
          </w:pPr>
          <w:hyperlink w:anchor="_Toc71874">
            <w:r>
              <w:t>3.1.1 Serverplatformen</w:t>
            </w:r>
            <w:r>
              <w:tab/>
            </w:r>
            <w:r>
              <w:fldChar w:fldCharType="begin"/>
            </w:r>
            <w:r>
              <w:instrText>PAGEREF _Toc71874 \h</w:instrText>
            </w:r>
            <w:r>
              <w:fldChar w:fldCharType="separate"/>
            </w:r>
            <w:r>
              <w:t>8</w:t>
            </w:r>
            <w:r>
              <w:fldChar w:fldCharType="end"/>
            </w:r>
          </w:hyperlink>
        </w:p>
        <w:p w14:paraId="4BE64067" w14:textId="77777777" w:rsidR="000A62B1" w:rsidRDefault="00453663">
          <w:pPr>
            <w:pStyle w:val="Inhopg3"/>
            <w:tabs>
              <w:tab w:val="right" w:leader="dot" w:pos="9519"/>
            </w:tabs>
          </w:pPr>
          <w:hyperlink w:anchor="_Toc71875">
            <w:r>
              <w:t>3.1.2 Applicatie servers</w:t>
            </w:r>
            <w:r>
              <w:tab/>
            </w:r>
            <w:r>
              <w:fldChar w:fldCharType="begin"/>
            </w:r>
            <w:r>
              <w:instrText>PAGEREF _Toc71875 \h</w:instrText>
            </w:r>
            <w:r>
              <w:fldChar w:fldCharType="separate"/>
            </w:r>
            <w:r>
              <w:t>8</w:t>
            </w:r>
            <w:r>
              <w:fldChar w:fldCharType="end"/>
            </w:r>
          </w:hyperlink>
        </w:p>
        <w:p w14:paraId="4BE64068" w14:textId="77777777" w:rsidR="000A62B1" w:rsidRDefault="00453663">
          <w:pPr>
            <w:pStyle w:val="Inhopg3"/>
            <w:tabs>
              <w:tab w:val="right" w:leader="dot" w:pos="9519"/>
            </w:tabs>
          </w:pPr>
          <w:hyperlink w:anchor="_Toc71876">
            <w:r>
              <w:t>3.1.3 Databases</w:t>
            </w:r>
            <w:r>
              <w:tab/>
            </w:r>
            <w:r>
              <w:fldChar w:fldCharType="begin"/>
            </w:r>
            <w:r>
              <w:instrText>PAGEREF _Toc71876 \h</w:instrText>
            </w:r>
            <w:r>
              <w:fldChar w:fldCharType="separate"/>
            </w:r>
            <w:r>
              <w:t>8</w:t>
            </w:r>
            <w:r>
              <w:fldChar w:fldCharType="end"/>
            </w:r>
          </w:hyperlink>
        </w:p>
        <w:p w14:paraId="4BE64069" w14:textId="77777777" w:rsidR="000A62B1" w:rsidRDefault="00453663">
          <w:pPr>
            <w:pStyle w:val="Inhopg2"/>
            <w:tabs>
              <w:tab w:val="right" w:leader="dot" w:pos="9519"/>
            </w:tabs>
          </w:pPr>
          <w:hyperlink w:anchor="_Toc71877">
            <w:r>
              <w:t>3.2 Dataopslag en Back-up</w:t>
            </w:r>
            <w:r>
              <w:tab/>
            </w:r>
            <w:r>
              <w:fldChar w:fldCharType="begin"/>
            </w:r>
            <w:r>
              <w:instrText>PAGEREF _Toc71877 \h</w:instrText>
            </w:r>
            <w:r>
              <w:fldChar w:fldCharType="separate"/>
            </w:r>
            <w:r>
              <w:t>9</w:t>
            </w:r>
            <w:r>
              <w:fldChar w:fldCharType="end"/>
            </w:r>
          </w:hyperlink>
        </w:p>
        <w:p w14:paraId="4BE6406A" w14:textId="77777777" w:rsidR="000A62B1" w:rsidRDefault="00453663">
          <w:pPr>
            <w:pStyle w:val="Inhopg3"/>
            <w:tabs>
              <w:tab w:val="right" w:leader="dot" w:pos="9519"/>
            </w:tabs>
          </w:pPr>
          <w:hyperlink w:anchor="_Toc71878">
            <w:r>
              <w:t>3.2.1 Opslag</w:t>
            </w:r>
            <w:r>
              <w:tab/>
            </w:r>
            <w:r>
              <w:fldChar w:fldCharType="begin"/>
            </w:r>
            <w:r>
              <w:instrText>PAGERE</w:instrText>
            </w:r>
            <w:r>
              <w:instrText>F _Toc71878 \h</w:instrText>
            </w:r>
            <w:r>
              <w:fldChar w:fldCharType="separate"/>
            </w:r>
            <w:r>
              <w:t>9</w:t>
            </w:r>
            <w:r>
              <w:fldChar w:fldCharType="end"/>
            </w:r>
          </w:hyperlink>
        </w:p>
        <w:p w14:paraId="4BE6406B" w14:textId="77777777" w:rsidR="000A62B1" w:rsidRDefault="00453663">
          <w:pPr>
            <w:pStyle w:val="Inhopg2"/>
            <w:tabs>
              <w:tab w:val="right" w:leader="dot" w:pos="9519"/>
            </w:tabs>
          </w:pPr>
          <w:hyperlink w:anchor="_Toc71879">
            <w:r>
              <w:t>3.3 Back-up</w:t>
            </w:r>
            <w:r>
              <w:tab/>
            </w:r>
            <w:r>
              <w:fldChar w:fldCharType="begin"/>
            </w:r>
            <w:r>
              <w:instrText>PAGEREF _Toc71879 \h</w:instrText>
            </w:r>
            <w:r>
              <w:fldChar w:fldCharType="separate"/>
            </w:r>
            <w:r>
              <w:t>9</w:t>
            </w:r>
            <w:r>
              <w:fldChar w:fldCharType="end"/>
            </w:r>
          </w:hyperlink>
        </w:p>
        <w:p w14:paraId="4BE6406C" w14:textId="77777777" w:rsidR="000A62B1" w:rsidRDefault="00453663">
          <w:pPr>
            <w:pStyle w:val="Inhopg1"/>
            <w:tabs>
              <w:tab w:val="right" w:leader="dot" w:pos="9519"/>
            </w:tabs>
          </w:pPr>
          <w:hyperlink w:anchor="_Toc71880">
            <w:r>
              <w:t>4. Werkplekomge</w:t>
            </w:r>
            <w:r>
              <w:t>ving</w:t>
            </w:r>
            <w:r>
              <w:tab/>
            </w:r>
            <w:r>
              <w:fldChar w:fldCharType="begin"/>
            </w:r>
            <w:r>
              <w:instrText>PAGEREF _Toc71880 \h</w:instrText>
            </w:r>
            <w:r>
              <w:fldChar w:fldCharType="separate"/>
            </w:r>
            <w:r>
              <w:t>11</w:t>
            </w:r>
            <w:r>
              <w:fldChar w:fldCharType="end"/>
            </w:r>
          </w:hyperlink>
        </w:p>
        <w:p w14:paraId="4BE6406D" w14:textId="77777777" w:rsidR="000A62B1" w:rsidRDefault="00453663">
          <w:pPr>
            <w:pStyle w:val="Inhopg2"/>
            <w:tabs>
              <w:tab w:val="right" w:leader="dot" w:pos="9519"/>
            </w:tabs>
          </w:pPr>
          <w:hyperlink w:anchor="_Toc71881">
            <w:r>
              <w:t>4.1 Technische omschrijving werkplekomgeving</w:t>
            </w:r>
            <w:r>
              <w:tab/>
            </w:r>
            <w:r>
              <w:fldChar w:fldCharType="begin"/>
            </w:r>
            <w:r>
              <w:instrText>PAGEREF _Toc71881 \h</w:instrText>
            </w:r>
            <w:r>
              <w:fldChar w:fldCharType="separate"/>
            </w:r>
            <w:r>
              <w:t>11</w:t>
            </w:r>
            <w:r>
              <w:fldChar w:fldCharType="end"/>
            </w:r>
          </w:hyperlink>
        </w:p>
        <w:p w14:paraId="4BE6406E" w14:textId="77777777" w:rsidR="000A62B1" w:rsidRDefault="00453663">
          <w:pPr>
            <w:pStyle w:val="Inhopg3"/>
            <w:tabs>
              <w:tab w:val="right" w:leader="dot" w:pos="9519"/>
            </w:tabs>
          </w:pPr>
          <w:hyperlink w:anchor="_Toc71882">
            <w:r>
              <w:t>4.1.1 Werkstation</w:t>
            </w:r>
            <w:r>
              <w:tab/>
            </w:r>
            <w:r>
              <w:fldChar w:fldCharType="begin"/>
            </w:r>
            <w:r>
              <w:instrText>PAGEREF _Toc71882 \h</w:instrText>
            </w:r>
            <w:r>
              <w:fldChar w:fldCharType="separate"/>
            </w:r>
            <w:r>
              <w:t>11</w:t>
            </w:r>
            <w:r>
              <w:fldChar w:fldCharType="end"/>
            </w:r>
          </w:hyperlink>
        </w:p>
        <w:p w14:paraId="4BE6406F" w14:textId="77777777" w:rsidR="000A62B1" w:rsidRDefault="00453663">
          <w:pPr>
            <w:pStyle w:val="Inhopg3"/>
            <w:tabs>
              <w:tab w:val="right" w:leader="dot" w:pos="9519"/>
            </w:tabs>
          </w:pPr>
          <w:hyperlink w:anchor="_Toc71883">
            <w:r>
              <w:t>4.1.2 Mobiele devices</w:t>
            </w:r>
            <w:r>
              <w:tab/>
            </w:r>
            <w:r>
              <w:fldChar w:fldCharType="begin"/>
            </w:r>
            <w:r>
              <w:instrText>PAGEREF _Toc71883 \h</w:instrText>
            </w:r>
            <w:r>
              <w:fldChar w:fldCharType="separate"/>
            </w:r>
            <w:r>
              <w:t>11</w:t>
            </w:r>
            <w:r>
              <w:fldChar w:fldCharType="end"/>
            </w:r>
          </w:hyperlink>
        </w:p>
        <w:p w14:paraId="4BE64070" w14:textId="77777777" w:rsidR="000A62B1" w:rsidRDefault="00453663">
          <w:pPr>
            <w:pStyle w:val="Inhopg3"/>
            <w:tabs>
              <w:tab w:val="right" w:leader="dot" w:pos="9519"/>
            </w:tabs>
          </w:pPr>
          <w:hyperlink w:anchor="_Toc71884">
            <w:r>
              <w:t>4.1.3 Virtuele werkplek (VDI)</w:t>
            </w:r>
            <w:r>
              <w:tab/>
            </w:r>
            <w:r>
              <w:fldChar w:fldCharType="begin"/>
            </w:r>
            <w:r>
              <w:instrText>PAGEREF _Toc71884 \h</w:instrText>
            </w:r>
            <w:r>
              <w:fldChar w:fldCharType="separate"/>
            </w:r>
            <w:r>
              <w:t>11</w:t>
            </w:r>
            <w:r>
              <w:fldChar w:fldCharType="end"/>
            </w:r>
          </w:hyperlink>
        </w:p>
        <w:p w14:paraId="4BE64071" w14:textId="77777777" w:rsidR="000A62B1" w:rsidRDefault="00453663">
          <w:pPr>
            <w:pStyle w:val="Inhopg3"/>
            <w:tabs>
              <w:tab w:val="right" w:leader="dot" w:pos="9519"/>
            </w:tabs>
          </w:pPr>
          <w:hyperlink w:anchor="_Toc71885">
            <w:r>
              <w:t>4.1.4 Telefoon/fax</w:t>
            </w:r>
            <w:r>
              <w:tab/>
            </w:r>
            <w:r>
              <w:fldChar w:fldCharType="begin"/>
            </w:r>
            <w:r>
              <w:instrText>PAGEREF _Toc71885 \h</w:instrText>
            </w:r>
            <w:r>
              <w:fldChar w:fldCharType="separate"/>
            </w:r>
            <w:r>
              <w:t>11</w:t>
            </w:r>
            <w:r>
              <w:fldChar w:fldCharType="end"/>
            </w:r>
          </w:hyperlink>
        </w:p>
        <w:p w14:paraId="4BE64072" w14:textId="77777777" w:rsidR="000A62B1" w:rsidRDefault="00453663">
          <w:pPr>
            <w:pStyle w:val="Inhopg3"/>
            <w:tabs>
              <w:tab w:val="right" w:leader="dot" w:pos="9519"/>
            </w:tabs>
          </w:pPr>
          <w:hyperlink w:anchor="_Toc71886">
            <w:r>
              <w:t>4.1.5 Overige apparatuur</w:t>
            </w:r>
            <w:r>
              <w:tab/>
            </w:r>
            <w:r>
              <w:fldChar w:fldCharType="begin"/>
            </w:r>
            <w:r>
              <w:instrText>PAGEREF _Toc71886 \h</w:instrText>
            </w:r>
            <w:r>
              <w:fldChar w:fldCharType="separate"/>
            </w:r>
            <w:r>
              <w:t>12</w:t>
            </w:r>
            <w:r>
              <w:fldChar w:fldCharType="end"/>
            </w:r>
          </w:hyperlink>
        </w:p>
        <w:p w14:paraId="4BE64073" w14:textId="77777777" w:rsidR="000A62B1" w:rsidRDefault="00453663">
          <w:pPr>
            <w:pStyle w:val="Inhopg1"/>
            <w:tabs>
              <w:tab w:val="right" w:leader="dot" w:pos="9519"/>
            </w:tabs>
          </w:pPr>
          <w:hyperlink w:anchor="_Toc71887">
            <w:r>
              <w:t>5. Voorwaarden SAAS</w:t>
            </w:r>
            <w:r>
              <w:t xml:space="preserve"> applicaties en websites</w:t>
            </w:r>
            <w:r>
              <w:tab/>
            </w:r>
            <w:r>
              <w:fldChar w:fldCharType="begin"/>
            </w:r>
            <w:r>
              <w:instrText>PAGEREF _Toc71887 \h</w:instrText>
            </w:r>
            <w:r>
              <w:fldChar w:fldCharType="separate"/>
            </w:r>
            <w:r>
              <w:t>13</w:t>
            </w:r>
            <w:r>
              <w:fldChar w:fldCharType="end"/>
            </w:r>
          </w:hyperlink>
        </w:p>
        <w:p w14:paraId="4BE64074" w14:textId="77777777" w:rsidR="000A62B1" w:rsidRDefault="00453663">
          <w:pPr>
            <w:pStyle w:val="Inhopg2"/>
            <w:tabs>
              <w:tab w:val="right" w:leader="dot" w:pos="9519"/>
            </w:tabs>
          </w:pPr>
          <w:hyperlink w:anchor="_Toc71888">
            <w:r>
              <w:t>5.1 Algemene voorwaarden SAAS applicaties en websites</w:t>
            </w:r>
            <w:r>
              <w:tab/>
            </w:r>
            <w:r>
              <w:fldChar w:fldCharType="begin"/>
            </w:r>
            <w:r>
              <w:instrText>PAGEREF _Toc71888 \h</w:instrText>
            </w:r>
            <w:r>
              <w:fldChar w:fldCharType="separate"/>
            </w:r>
            <w:r>
              <w:t>13</w:t>
            </w:r>
            <w:r>
              <w:fldChar w:fldCharType="end"/>
            </w:r>
          </w:hyperlink>
        </w:p>
        <w:p w14:paraId="4BE64075" w14:textId="77777777" w:rsidR="000A62B1" w:rsidRDefault="00453663">
          <w:pPr>
            <w:pStyle w:val="Inhopg2"/>
            <w:tabs>
              <w:tab w:val="right" w:leader="dot" w:pos="9519"/>
            </w:tabs>
          </w:pPr>
          <w:hyperlink w:anchor="_Toc71889">
            <w:r>
              <w:t>5.2 Voorwaarden koppelingen externe applicaties</w:t>
            </w:r>
            <w:r>
              <w:tab/>
            </w:r>
            <w:r>
              <w:fldChar w:fldCharType="begin"/>
            </w:r>
            <w:r>
              <w:instrText>PAGEREF _Toc71889 \h</w:instrText>
            </w:r>
            <w:r>
              <w:fldChar w:fldCharType="separate"/>
            </w:r>
            <w:r>
              <w:t>14</w:t>
            </w:r>
            <w:r>
              <w:fldChar w:fldCharType="end"/>
            </w:r>
          </w:hyperlink>
        </w:p>
        <w:p w14:paraId="4BE64076" w14:textId="77777777" w:rsidR="000A62B1" w:rsidRDefault="00453663">
          <w:pPr>
            <w:pStyle w:val="Inhopg3"/>
            <w:tabs>
              <w:tab w:val="right" w:leader="dot" w:pos="9519"/>
            </w:tabs>
          </w:pPr>
          <w:hyperlink w:anchor="_Toc71890">
            <w:r>
              <w:t>5.2.1 Asynchrone koppelingen</w:t>
            </w:r>
            <w:r>
              <w:tab/>
            </w:r>
            <w:r>
              <w:fldChar w:fldCharType="begin"/>
            </w:r>
            <w:r>
              <w:instrText>PAGEREF _Toc71890 \h</w:instrText>
            </w:r>
            <w:r>
              <w:fldChar w:fldCharType="separate"/>
            </w:r>
            <w:r>
              <w:t>14</w:t>
            </w:r>
            <w:r>
              <w:fldChar w:fldCharType="end"/>
            </w:r>
          </w:hyperlink>
        </w:p>
        <w:p w14:paraId="4BE64077" w14:textId="77777777" w:rsidR="000A62B1" w:rsidRDefault="00453663">
          <w:pPr>
            <w:pStyle w:val="Inhopg3"/>
            <w:tabs>
              <w:tab w:val="right" w:leader="dot" w:pos="9519"/>
            </w:tabs>
          </w:pPr>
          <w:hyperlink w:anchor="_Toc71891">
            <w:r>
              <w:t>5.2.2 Synchrone</w:t>
            </w:r>
            <w:r>
              <w:t xml:space="preserve"> koppelingen</w:t>
            </w:r>
            <w:r>
              <w:tab/>
            </w:r>
            <w:r>
              <w:fldChar w:fldCharType="begin"/>
            </w:r>
            <w:r>
              <w:instrText>PAGEREF _Toc71891 \h</w:instrText>
            </w:r>
            <w:r>
              <w:fldChar w:fldCharType="separate"/>
            </w:r>
            <w:r>
              <w:t>14</w:t>
            </w:r>
            <w:r>
              <w:fldChar w:fldCharType="end"/>
            </w:r>
          </w:hyperlink>
        </w:p>
        <w:p w14:paraId="4BE64078" w14:textId="77777777" w:rsidR="000A62B1" w:rsidRDefault="00453663">
          <w:pPr>
            <w:pStyle w:val="Inhopg3"/>
            <w:tabs>
              <w:tab w:val="right" w:leader="dot" w:pos="9519"/>
            </w:tabs>
          </w:pPr>
          <w:hyperlink w:anchor="_Toc71892">
            <w:r>
              <w:t>5.2.3 DigiD koppelingen</w:t>
            </w:r>
            <w:r>
              <w:tab/>
            </w:r>
            <w:r>
              <w:fldChar w:fldCharType="begin"/>
            </w:r>
            <w:r>
              <w:instrText>PAGEREF _Toc71892 \h</w:instrText>
            </w:r>
            <w:r>
              <w:fldChar w:fldCharType="separate"/>
            </w:r>
            <w:r>
              <w:t>14</w:t>
            </w:r>
            <w:r>
              <w:fldChar w:fldCharType="end"/>
            </w:r>
          </w:hyperlink>
        </w:p>
        <w:p w14:paraId="4BE64079" w14:textId="77777777" w:rsidR="000A62B1" w:rsidRDefault="00453663">
          <w:pPr>
            <w:pStyle w:val="Inhopg2"/>
            <w:tabs>
              <w:tab w:val="right" w:leader="dot" w:pos="9519"/>
            </w:tabs>
          </w:pPr>
          <w:hyperlink w:anchor="_Toc71893">
            <w:r>
              <w:t>5.3 Voorwaarden mailen vanuit externe applicaties</w:t>
            </w:r>
            <w:r>
              <w:tab/>
            </w:r>
            <w:r>
              <w:fldChar w:fldCharType="begin"/>
            </w:r>
            <w:r>
              <w:instrText>PAGEREF _Toc71893 \h</w:instrText>
            </w:r>
            <w:r>
              <w:fldChar w:fldCharType="separate"/>
            </w:r>
            <w:r>
              <w:t>14</w:t>
            </w:r>
            <w:r>
              <w:fldChar w:fldCharType="end"/>
            </w:r>
          </w:hyperlink>
        </w:p>
        <w:p w14:paraId="4BE6407A" w14:textId="77777777" w:rsidR="000A62B1" w:rsidRDefault="00453663">
          <w:pPr>
            <w:pStyle w:val="Inhopg1"/>
            <w:tabs>
              <w:tab w:val="right" w:leader="dot" w:pos="9519"/>
            </w:tabs>
          </w:pPr>
          <w:hyperlink w:anchor="_Toc71894">
            <w:r>
              <w:t>6. Standaarden</w:t>
            </w:r>
            <w:r>
              <w:tab/>
            </w:r>
            <w:r>
              <w:fldChar w:fldCharType="begin"/>
            </w:r>
            <w:r>
              <w:instrText>PAGEREF _Toc71894 \h</w:instrText>
            </w:r>
            <w:r>
              <w:fldChar w:fldCharType="separate"/>
            </w:r>
            <w:r>
              <w:t>16</w:t>
            </w:r>
            <w:r>
              <w:fldChar w:fldCharType="end"/>
            </w:r>
          </w:hyperlink>
        </w:p>
        <w:p w14:paraId="4BE6407B" w14:textId="77777777" w:rsidR="000A62B1" w:rsidRDefault="00453663">
          <w:pPr>
            <w:pStyle w:val="Inhopg2"/>
            <w:tabs>
              <w:tab w:val="right" w:leader="dot" w:pos="9519"/>
            </w:tabs>
          </w:pPr>
          <w:hyperlink w:anchor="_Toc71895">
            <w:r>
              <w:t>6.1 Generieke infrastructuur componenten</w:t>
            </w:r>
            <w:r>
              <w:tab/>
            </w:r>
            <w:r>
              <w:fldChar w:fldCharType="begin"/>
            </w:r>
            <w:r>
              <w:instrText>PAGEREF _Toc71895 \h</w:instrText>
            </w:r>
            <w:r>
              <w:fldChar w:fldCharType="separate"/>
            </w:r>
            <w:r>
              <w:t>16</w:t>
            </w:r>
            <w:r>
              <w:fldChar w:fldCharType="end"/>
            </w:r>
          </w:hyperlink>
        </w:p>
        <w:p w14:paraId="4BE6407C" w14:textId="77777777" w:rsidR="000A62B1" w:rsidRDefault="00453663">
          <w:pPr>
            <w:pStyle w:val="Inhopg2"/>
            <w:tabs>
              <w:tab w:val="right" w:leader="dot" w:pos="9519"/>
            </w:tabs>
          </w:pPr>
          <w:hyperlink w:anchor="_Toc71896">
            <w:r>
              <w:t>6.2 Protocollen</w:t>
            </w:r>
            <w:r>
              <w:tab/>
            </w:r>
            <w:r>
              <w:fldChar w:fldCharType="begin"/>
            </w:r>
            <w:r>
              <w:instrText>PAG</w:instrText>
            </w:r>
            <w:r>
              <w:instrText>EREF _Toc71896 \h</w:instrText>
            </w:r>
            <w:r>
              <w:fldChar w:fldCharType="separate"/>
            </w:r>
            <w:r>
              <w:t>16</w:t>
            </w:r>
            <w:r>
              <w:fldChar w:fldCharType="end"/>
            </w:r>
          </w:hyperlink>
        </w:p>
        <w:p w14:paraId="4BE6407D" w14:textId="77777777" w:rsidR="000A62B1" w:rsidRDefault="00453663">
          <w:pPr>
            <w:pStyle w:val="Inhopg1"/>
            <w:tabs>
              <w:tab w:val="right" w:leader="dot" w:pos="9519"/>
            </w:tabs>
          </w:pPr>
          <w:hyperlink w:anchor="_Toc71897">
            <w:r>
              <w:t>Bijlage 1: Actuele versies hard- en software</w:t>
            </w:r>
            <w:r>
              <w:tab/>
            </w:r>
            <w:r>
              <w:fldChar w:fldCharType="begin"/>
            </w:r>
            <w:r>
              <w:instrText>PAGEREF _Toc71897 \h</w:instrText>
            </w:r>
            <w:r>
              <w:fldChar w:fldCharType="separate"/>
            </w:r>
            <w:r>
              <w:t>18</w:t>
            </w:r>
            <w:r>
              <w:fldChar w:fldCharType="end"/>
            </w:r>
          </w:hyperlink>
        </w:p>
        <w:p w14:paraId="4BE6407E" w14:textId="77777777" w:rsidR="000A62B1" w:rsidRDefault="00453663">
          <w:pPr>
            <w:pStyle w:val="Inhopg1"/>
            <w:tabs>
              <w:tab w:val="right" w:leader="dot" w:pos="9519"/>
            </w:tabs>
          </w:pPr>
          <w:hyperlink w:anchor="_Toc71898">
            <w:r>
              <w:t>Bijlage 2: Gebruik van TLS en HTTP headers</w:t>
            </w:r>
            <w:r>
              <w:tab/>
            </w:r>
            <w:r>
              <w:fldChar w:fldCharType="begin"/>
            </w:r>
            <w:r>
              <w:instrText>PAGEREF _Toc71898 \h</w:instrText>
            </w:r>
            <w:r>
              <w:fldChar w:fldCharType="separate"/>
            </w:r>
            <w:r>
              <w:t>20</w:t>
            </w:r>
            <w:r>
              <w:fldChar w:fldCharType="end"/>
            </w:r>
          </w:hyperlink>
        </w:p>
        <w:p w14:paraId="4BE6407F" w14:textId="77777777" w:rsidR="000A62B1" w:rsidRDefault="00453663">
          <w:r>
            <w:fldChar w:fldCharType="end"/>
          </w:r>
        </w:p>
      </w:sdtContent>
    </w:sdt>
    <w:p w14:paraId="4BE64080" w14:textId="77777777" w:rsidR="000A62B1" w:rsidRDefault="00453663">
      <w:pPr>
        <w:pStyle w:val="Kop1"/>
        <w:ind w:left="693" w:hanging="708"/>
      </w:pPr>
      <w:bookmarkStart w:id="1" w:name="_Toc71864"/>
      <w:r>
        <w:lastRenderedPageBreak/>
        <w:t>Inleiding</w:t>
      </w:r>
      <w:bookmarkEnd w:id="1"/>
    </w:p>
    <w:p w14:paraId="4BE64081" w14:textId="77777777" w:rsidR="000A62B1" w:rsidRDefault="00453663">
      <w:pPr>
        <w:spacing w:after="307"/>
        <w:ind w:left="-5" w:right="15"/>
      </w:pPr>
      <w:r>
        <w:t>De Technische Architectuur 2020-2024, afgekort ”TA2020”, beschrijft de ICT-infrastructu</w:t>
      </w:r>
      <w:r>
        <w:t>ur van Gemeente ’s-Hertogenbosch. De ICT-infrastructuur is er om de gebruikers optimaal te ondersteunen in hun bedrijfsvoering en in het flexconcept dat wij als gemeente hanteren. De inhoud van de Technische Architectuur is daarom ook bepaald vanuit de ICT</w:t>
      </w:r>
      <w:r>
        <w:t xml:space="preserve"> behoefte van de organisatie.</w:t>
      </w:r>
    </w:p>
    <w:p w14:paraId="4BE64082" w14:textId="77777777" w:rsidR="000A62B1" w:rsidRDefault="00453663">
      <w:pPr>
        <w:spacing w:after="56" w:line="265" w:lineRule="auto"/>
        <w:ind w:left="-5"/>
      </w:pPr>
      <w:r>
        <w:rPr>
          <w:b/>
        </w:rPr>
        <w:t>Doel van dit document</w:t>
      </w:r>
    </w:p>
    <w:p w14:paraId="4BE64083" w14:textId="77777777" w:rsidR="000A62B1" w:rsidRDefault="00453663">
      <w:pPr>
        <w:spacing w:after="301"/>
        <w:ind w:left="-5" w:right="15"/>
      </w:pPr>
      <w:r>
        <w:t>Om de complexiteit van de ICT-infrastructuur en het beheer ervan in de hand te kunnen houden, wordt voortdurend gestreefd naar standaardisatie, uniformiteit, centralisatie, schaalbaarheid en beheersbaarhe</w:t>
      </w:r>
      <w:r>
        <w:t>id van zowel de hardware als de software. Vanwege deze redenen wordt alleen die software en hardware, die aan de in dit document beschreven technische eisen voldoet, in het gemeentelijke netwerk opgenomen. De TA2020 dient als onderdeel voor het programma v</w:t>
      </w:r>
      <w:r>
        <w:t>an eisen van nieuwe software en stelt kaders waarbinnen toepassingen verplicht dienen te worden aangeboden en geïnstalleerd</w:t>
      </w:r>
      <w:r>
        <w:rPr>
          <w:rFonts w:ascii="Times New Roman" w:eastAsia="Times New Roman" w:hAnsi="Times New Roman" w:cs="Times New Roman"/>
        </w:rPr>
        <w:t xml:space="preserve">. </w:t>
      </w:r>
      <w:r>
        <w:t>Dit document geeft een momentopname weer, kleine aanpassingen in deze TA2020 worden autonoom of voortvloeiend uit intakeverzoeken doorgevoerd.</w:t>
      </w:r>
    </w:p>
    <w:p w14:paraId="4BE64084" w14:textId="77777777" w:rsidR="000A62B1" w:rsidRDefault="00453663">
      <w:pPr>
        <w:spacing w:after="50" w:line="265" w:lineRule="auto"/>
        <w:ind w:left="-5"/>
      </w:pPr>
      <w:r>
        <w:rPr>
          <w:b/>
        </w:rPr>
        <w:t>Reikwijdte</w:t>
      </w:r>
    </w:p>
    <w:p w14:paraId="4BE64085" w14:textId="77777777" w:rsidR="000A62B1" w:rsidRDefault="00453663">
      <w:pPr>
        <w:spacing w:after="310"/>
        <w:ind w:left="-5" w:right="15"/>
      </w:pPr>
      <w:r>
        <w:t>Dit document biedt een toetsingskader voor leveranciers om te bepalen of hun systeem binnen het netwer</w:t>
      </w:r>
      <w:r>
        <w:t>k van Gemeente ’s-Hertogenbosch geïnstalleerd kan worden. Vanwege de complexiteit van de ICTinfrastructuur en zijn uitgangspunten kan indien nodig een bijeenkomst belegd te worden met de afdeling ICT (M&amp;D/ICT) en de technische specialisten van de kandidaat</w:t>
      </w:r>
      <w:r>
        <w:t>-leverancier om inzicht te krijgen in hoe een en ander ingericht dient te worden. Tevens heeft deze bijeenkomst tot doel, te inventariseren waar er zich eventuele knelpunten voordoen in relatie tot de TA2020.</w:t>
      </w:r>
    </w:p>
    <w:p w14:paraId="4BE64086" w14:textId="77777777" w:rsidR="000A62B1" w:rsidRDefault="00453663">
      <w:pPr>
        <w:spacing w:after="307"/>
        <w:ind w:left="-5" w:right="15"/>
      </w:pPr>
      <w:r>
        <w:t>De TA2020 is geschreven onder verantwoordelijkh</w:t>
      </w:r>
      <w:r>
        <w:t>eid van en vastgesteld door het Hoofd ICT. Jaarlijks zal het document worden geëvalueerd, geactualiseerd en vastgesteld. Tussentijds kunnen er autonoom kleine updates worden doorgevoerd bijvoorbeeld in een versienummer van software.</w:t>
      </w:r>
    </w:p>
    <w:p w14:paraId="4BE64087" w14:textId="77777777" w:rsidR="000A62B1" w:rsidRDefault="00453663">
      <w:pPr>
        <w:spacing w:after="51" w:line="265" w:lineRule="auto"/>
        <w:ind w:left="-5"/>
      </w:pPr>
      <w:r>
        <w:rPr>
          <w:b/>
        </w:rPr>
        <w:t>Referentiekader</w:t>
      </w:r>
    </w:p>
    <w:p w14:paraId="4BE64088" w14:textId="77777777" w:rsidR="000A62B1" w:rsidRDefault="00453663">
      <w:pPr>
        <w:spacing w:after="53" w:line="259" w:lineRule="auto"/>
        <w:ind w:left="-5" w:right="15"/>
      </w:pPr>
      <w:r>
        <w:t>De Technische Architectuur van Gemeente ’s-Hertogenbosch dient ter ondersteuning van de</w:t>
      </w:r>
    </w:p>
    <w:p w14:paraId="4BE64089" w14:textId="77777777" w:rsidR="000A62B1" w:rsidRDefault="00453663">
      <w:pPr>
        <w:spacing w:after="315"/>
        <w:ind w:left="-5" w:right="15"/>
      </w:pPr>
      <w:r>
        <w:t>Informatiearchitectuur van de gemeente en valt binnen de kaders van het Beleid Informatieveiligheid.</w:t>
      </w:r>
    </w:p>
    <w:p w14:paraId="4BE6408A" w14:textId="77777777" w:rsidR="000A62B1" w:rsidRDefault="00453663">
      <w:pPr>
        <w:spacing w:after="50" w:line="265" w:lineRule="auto"/>
        <w:ind w:left="-5"/>
      </w:pPr>
      <w:r>
        <w:rPr>
          <w:b/>
        </w:rPr>
        <w:t>Opbouw van dit document</w:t>
      </w:r>
    </w:p>
    <w:p w14:paraId="4BE6408B" w14:textId="77777777" w:rsidR="000A62B1" w:rsidRDefault="00453663">
      <w:pPr>
        <w:ind w:left="-5" w:right="15"/>
      </w:pPr>
      <w:r>
        <w:t xml:space="preserve">Dit document geeft een beschrijving van de </w:t>
      </w:r>
      <w:r>
        <w:t>gemeentelijke ICT-infrastructuur waarop de nieuwe programmatuur (inclusief maatwerk) kan worden geïnstalleerd en/of waarmee nieuwe programmatuur in samenhang dient te functioneren. In hoofdstuk 2 tot en met 4 worden de belangrijkste componenten uit de tech</w:t>
      </w:r>
      <w:r>
        <w:t>nische architectuur beschreven. Hoofdstuk 2 is een beschrijving van het netwerk (LAN/WANInfrastructuur) van Gemeente ’s-Hertogenbosch. In hoofdstuk 3 is de dataopslag en de server omgeving beschreven en in hoofdstuk 4 de werkplekomgeving. Hoofdstuk 5 geeft</w:t>
      </w:r>
      <w:r>
        <w:t xml:space="preserve"> de kaders weer waaraan SAAS oplossingen die door Gemeente ’s-Hertogenbosch worden ingezet moten voldoen. Hoofdstuk 6 ten slotte behandelt een aantal standaard componenten en protocollen die binnen Gemeente ’s-Hertogenbosch worden gehanteerd.</w:t>
      </w:r>
    </w:p>
    <w:p w14:paraId="4BE6408C" w14:textId="77777777" w:rsidR="000A62B1" w:rsidRDefault="00453663">
      <w:pPr>
        <w:pStyle w:val="Kop1"/>
        <w:ind w:left="693" w:hanging="708"/>
      </w:pPr>
      <w:bookmarkStart w:id="2" w:name="_Toc71865"/>
      <w:r>
        <w:lastRenderedPageBreak/>
        <w:t>Netwerk en ve</w:t>
      </w:r>
      <w:r>
        <w:t>rbindingen</w:t>
      </w:r>
      <w:bookmarkEnd w:id="2"/>
    </w:p>
    <w:p w14:paraId="4BE6408D" w14:textId="77777777" w:rsidR="000A62B1" w:rsidRDefault="00453663">
      <w:pPr>
        <w:spacing w:after="303"/>
        <w:ind w:left="-5" w:right="15"/>
      </w:pPr>
      <w:r>
        <w:t>Het netwerk (LAN/WAN-infrastructuur) van Gemeente ’s-Hertogenbosch is een modern netwerk dat is ingericht volgens de laatste stand der techniek. Het netwerk voldoet aan hoge eisen op het gebied van beschikbaarheid, schaalbaarheid, beheersbaarhei</w:t>
      </w:r>
      <w:r>
        <w:t>d en beveiliging.</w:t>
      </w:r>
    </w:p>
    <w:p w14:paraId="4BE6408E" w14:textId="77777777" w:rsidR="000A62B1" w:rsidRDefault="00453663">
      <w:pPr>
        <w:spacing w:after="301"/>
        <w:ind w:left="-5" w:right="15"/>
      </w:pPr>
      <w:r>
        <w:t>In paragraaf 2.1 is het ontwerp van het fysieke netwerkontwerp van Gemeente ’s-Hertogenbosch beschreven. In paragraaf 2.2 is weergegeven op welke wijze externen kunnen worden gekoppeld aan het netwerk van Gemeente ’s-Hertogenbosch. In par</w:t>
      </w:r>
      <w:r>
        <w:t>agraaf 2.3 zijn de verbindingen via de gemeentelijke integratielaag beschreven en in 2.4 het draadloos netwerk.</w:t>
      </w:r>
    </w:p>
    <w:p w14:paraId="4BE6408F" w14:textId="77777777" w:rsidR="000A62B1" w:rsidRDefault="00453663">
      <w:pPr>
        <w:pStyle w:val="Kop2"/>
        <w:ind w:left="693" w:hanging="708"/>
      </w:pPr>
      <w:bookmarkStart w:id="3" w:name="_Toc71866"/>
      <w:r>
        <w:t>Technisch ontwerp</w:t>
      </w:r>
      <w:bookmarkEnd w:id="3"/>
    </w:p>
    <w:p w14:paraId="4BE64090" w14:textId="77777777" w:rsidR="000A62B1" w:rsidRDefault="00453663">
      <w:pPr>
        <w:spacing w:after="309"/>
        <w:ind w:left="-5" w:right="15"/>
      </w:pPr>
      <w:r>
        <w:t>Op de vijf hoofdlocaties binnen het netwerk zijn centrale switches geplaatst. Deze zijn langs verschillende fysieke routes met</w:t>
      </w:r>
      <w:r>
        <w:t xml:space="preserve"> elkaar verbonden, waardoor een storing op één van de locaties niet leidt tot storingen op de overige locaties. Tussen deze vijf hoofdlocaties is een bandbreedte van 40 Gb/sec beschikbaar.</w:t>
      </w:r>
    </w:p>
    <w:p w14:paraId="4BE64091" w14:textId="77777777" w:rsidR="000A62B1" w:rsidRDefault="00453663">
      <w:pPr>
        <w:spacing w:after="59" w:line="259" w:lineRule="auto"/>
        <w:ind w:left="-5" w:right="15"/>
      </w:pPr>
      <w:r>
        <w:t>De computerruimte van Gemeente ’s-Hertogenbosch is verspreid over t</w:t>
      </w:r>
      <w:r>
        <w:t>wee fysiek gescheiden locaties.</w:t>
      </w:r>
    </w:p>
    <w:p w14:paraId="4BE64092" w14:textId="77777777" w:rsidR="000A62B1" w:rsidRDefault="00453663">
      <w:pPr>
        <w:spacing w:after="317"/>
        <w:ind w:left="-5" w:right="15"/>
      </w:pPr>
      <w:r>
        <w:t>Twee centrale switches zorgen ervoor dat deze twee locaties samen één virtueel rekencentrum vormen.</w:t>
      </w:r>
    </w:p>
    <w:p w14:paraId="4BE64093" w14:textId="77777777" w:rsidR="000A62B1" w:rsidRDefault="00453663">
      <w:pPr>
        <w:spacing w:after="303"/>
        <w:ind w:left="-5" w:right="15"/>
      </w:pPr>
      <w:r>
        <w:t>Vanuit de centrale switches op de hoofdlocaties zijn, op basis van een redundante 10 Gb/sec koppeling, zowel de secundaire c</w:t>
      </w:r>
      <w:r>
        <w:t>omputerruimtes (SER’s) als de nevenlocaties op access switches aangesloten. De serveromgeving is aangesloten via distributie switches.</w:t>
      </w:r>
    </w:p>
    <w:p w14:paraId="4BE64094" w14:textId="77777777" w:rsidR="000A62B1" w:rsidRDefault="00453663">
      <w:pPr>
        <w:spacing w:after="309"/>
        <w:ind w:left="-5" w:right="15"/>
      </w:pPr>
      <w:r>
        <w:t>De koppeling van het gemeentelijke netwerk met de buitenwereld is gerealiseerd door middel van redundant uitgevoerde (Perimeter) Firewalls, aangevuld met een Intrusion Prevention en Detection (IPS/IDS) module.</w:t>
      </w:r>
    </w:p>
    <w:p w14:paraId="4BE64095" w14:textId="77777777" w:rsidR="000A62B1" w:rsidRDefault="00453663">
      <w:pPr>
        <w:spacing w:after="308"/>
        <w:ind w:left="-5" w:right="15"/>
      </w:pPr>
      <w:r>
        <w:t>VLAN’s (Virtueel Local Area Network) worden in</w:t>
      </w:r>
      <w:r>
        <w:t>gezet om verschillende omgevingen (zoals externe netwerken, opleidingsomgevingen, publieke omgevingen en productieomgeving) logisch te scheiden. Binnen de productieomgeving zijn ook de serveromgeving en de werkstationomgeving op deze manier van elkaar gesc</w:t>
      </w:r>
      <w:r>
        <w:t>heiden.</w:t>
      </w:r>
    </w:p>
    <w:p w14:paraId="4BE64096" w14:textId="77777777" w:rsidR="000A62B1" w:rsidRDefault="00453663">
      <w:pPr>
        <w:pStyle w:val="Kop2"/>
        <w:ind w:left="693" w:hanging="708"/>
      </w:pPr>
      <w:bookmarkStart w:id="4" w:name="_Toc71867"/>
      <w:r>
        <w:t>Verbindingen met externe netwerken</w:t>
      </w:r>
      <w:bookmarkEnd w:id="4"/>
    </w:p>
    <w:p w14:paraId="4BE64097" w14:textId="77777777" w:rsidR="000A62B1" w:rsidRDefault="00453663">
      <w:pPr>
        <w:spacing w:after="307"/>
        <w:ind w:left="-5" w:right="15"/>
      </w:pPr>
      <w:r>
        <w:t>Binnen de gemeente onderscheiden we twee verschillende soorten verbindingen met externe netwerken. Eigen vaste directe verbindingen en verbindingen via publieke netwerken zoals Gemnet en Internet. In deze paragraa</w:t>
      </w:r>
      <w:r>
        <w:t>f worden beide soorten verbindingen nader toegelicht.</w:t>
      </w:r>
    </w:p>
    <w:p w14:paraId="4BE64098" w14:textId="77777777" w:rsidR="000A62B1" w:rsidRDefault="00453663">
      <w:pPr>
        <w:pStyle w:val="Kop3"/>
        <w:ind w:left="693" w:hanging="708"/>
      </w:pPr>
      <w:bookmarkStart w:id="5" w:name="_Toc71868"/>
      <w:r>
        <w:t>Verbindingen via publieke netwerken</w:t>
      </w:r>
      <w:bookmarkEnd w:id="5"/>
    </w:p>
    <w:p w14:paraId="4BE64099" w14:textId="77777777" w:rsidR="000A62B1" w:rsidRDefault="00453663">
      <w:pPr>
        <w:spacing w:after="265"/>
        <w:ind w:left="-5" w:right="15"/>
      </w:pPr>
      <w:r>
        <w:t>Binnen Gemeente ’s-Hertogenbosch worden alle netwerken waarop partijen kunnen aansluiten zonder een overeenkomst met de gemeente ’s-Hertogenbosch beschouwd als publie</w:t>
      </w:r>
      <w:r>
        <w:t>ke netwerken. Het gaat hierbij dus niet alleen om het Internet maar ook om Gemnet. De toegang vanaf de werkplek naar het Internet, evenals verbindingen vanuit het Internet naar het interne netwerk, dient op een veilige manier plaats te vinden. Het is daaro</w:t>
      </w:r>
      <w:r>
        <w:t>m niet mogelijk rechtstreekse verbindingen op te bouwen tussen publieke netwerken en systemen in het gemeentelijke netwerk. Hiervoor wordt gebruik gemaakt van een DMZ (demilitarized zone). Dit is een beveiligde zone tussen het interne netwerk en het Intern</w:t>
      </w:r>
      <w:r>
        <w:t xml:space="preserve">et. Voor de verbindingen met de publieke </w:t>
      </w:r>
      <w:r>
        <w:lastRenderedPageBreak/>
        <w:t>netwerken zijn voorzieningen getroffen om deze op een beheersbare, schaalbare en veilige wijze mogelijk te maken.</w:t>
      </w:r>
    </w:p>
    <w:p w14:paraId="4BE6409A" w14:textId="77777777" w:rsidR="000A62B1" w:rsidRDefault="00453663">
      <w:pPr>
        <w:spacing w:after="266"/>
        <w:ind w:left="-5" w:right="15"/>
      </w:pPr>
      <w:r>
        <w:t>Verbindingen van en naar publieke netwerken vinden altijd plaats op basis van de TCP/IP protocol suit</w:t>
      </w:r>
      <w:r>
        <w:t>e. Het hierbij gebruikte DMZ faciliteert deze verbindingen via daarin geplaatste servers. Bij de communicatie van deze servers naar publieke netwerken en vice versa wordt gebruik gemaakt van network address translation (NAT) en al het verkeer wordt geïnspe</w:t>
      </w:r>
      <w:r>
        <w:t>cteerd en gereguleerd door gebruik te maken van firewallen IPS/IDS-technieken. De TCP-poorten die voor het opzetten van verbindingen naar publieke netwerken standaard kunnen worden gebruikt zijn 80/tcp (http), 443/tcp (https) en 4242/tcp en lopen altijd vi</w:t>
      </w:r>
      <w:r>
        <w:t>a in de DMZ geplaatste webproxy-servers of de “gemeentelijke integratielaag”, servers t.b.v. synchroon en asynchroon berichtenverkeer. Andere verbindingen naar publieke netwerken zijn na overleg met specialisten van ICT mogelijk in de vorm van port-forward</w:t>
      </w:r>
      <w:r>
        <w:t>ing, een mechanisme waarbij een combinatie van een “Private Address Space” (rfc 1918) ip-adres en tcp-poort toegang geeft tot een op een publiek netwerk geplaatste dienst.</w:t>
      </w:r>
    </w:p>
    <w:p w14:paraId="4BE6409B" w14:textId="77777777" w:rsidR="000A62B1" w:rsidRDefault="00453663">
      <w:pPr>
        <w:spacing w:after="294"/>
        <w:ind w:left="-5" w:right="15"/>
      </w:pPr>
      <w:r>
        <w:t>Verbindingen van publieke netwerken naar het gemeentelijke netwerk lopen eveneens vi</w:t>
      </w:r>
      <w:r>
        <w:t>a eerdergenoemd DMZ. Omdat het externe verkeer ook in het DMZ wordt getermineerd, moet er in het DMZ een dienst aanwezig zijn die, indien nodig, het verkeer op een veilige manier verder het gemeentelijke netwerk binnenleidt. Standaardfaciliteiten die daarb</w:t>
      </w:r>
      <w:r>
        <w:t>ij kunnen worden gebruikt zijn in het DMZ geplaatste load balancers en de gemeentelijke integratielaag (zie paragraaf 2.3).</w:t>
      </w:r>
    </w:p>
    <w:p w14:paraId="4BE6409C" w14:textId="77777777" w:rsidR="000A62B1" w:rsidRDefault="00453663">
      <w:pPr>
        <w:spacing w:after="85"/>
        <w:ind w:left="-5" w:right="15"/>
      </w:pPr>
      <w:r>
        <w:t>Voor een veilige gecentraliseerde internettoegang tot webbased applicaties binnen het gemeentelijke netwerk is een geïntegreerde opl</w:t>
      </w:r>
      <w:r>
        <w:t>ossing ingericht. Dit framework biedt een veilige gecentraliseerde internettoegang tot webbased applicaties binnen het gemeentelijke netwerk. Ook draagt het framework zorg voor veilige authenticatie tot webbased applicaties, middels DigiD voor burgers en m</w:t>
      </w:r>
      <w:r>
        <w:t>iddels eHerkenning voor bedrijven. Hierbij is het mogelijk om gebruik te maken van verschillende beveiligingsniveaus. Ook is het mogelijk om interne webapplicaties beschikbaar te maken op het Internet via de reverse proxy functionaliteit van een loadbalanc</w:t>
      </w:r>
      <w:r>
        <w:t>er. (zie figuur 1)</w:t>
      </w:r>
    </w:p>
    <w:p w14:paraId="4BE6409D" w14:textId="77777777" w:rsidR="000A62B1" w:rsidRDefault="00453663">
      <w:pPr>
        <w:spacing w:after="0" w:line="259" w:lineRule="auto"/>
        <w:ind w:left="-1" w:right="-224" w:firstLine="0"/>
      </w:pPr>
      <w:r>
        <w:rPr>
          <w:noProof/>
        </w:rPr>
        <w:drawing>
          <wp:inline distT="0" distB="0" distL="0" distR="0" wp14:anchorId="4BE64224" wp14:editId="4BE64225">
            <wp:extent cx="6187440" cy="2727961"/>
            <wp:effectExtent l="0" t="0" r="0" b="0"/>
            <wp:docPr id="71154" name="Picture 71154"/>
            <wp:cNvGraphicFramePr/>
            <a:graphic xmlns:a="http://schemas.openxmlformats.org/drawingml/2006/main">
              <a:graphicData uri="http://schemas.openxmlformats.org/drawingml/2006/picture">
                <pic:pic xmlns:pic="http://schemas.openxmlformats.org/drawingml/2006/picture">
                  <pic:nvPicPr>
                    <pic:cNvPr id="71154" name="Picture 71154"/>
                    <pic:cNvPicPr/>
                  </pic:nvPicPr>
                  <pic:blipFill>
                    <a:blip r:embed="rId10"/>
                    <a:stretch>
                      <a:fillRect/>
                    </a:stretch>
                  </pic:blipFill>
                  <pic:spPr>
                    <a:xfrm>
                      <a:off x="0" y="0"/>
                      <a:ext cx="6187440" cy="2727961"/>
                    </a:xfrm>
                    <a:prstGeom prst="rect">
                      <a:avLst/>
                    </a:prstGeom>
                  </pic:spPr>
                </pic:pic>
              </a:graphicData>
            </a:graphic>
          </wp:inline>
        </w:drawing>
      </w:r>
    </w:p>
    <w:p w14:paraId="4BE6409E" w14:textId="77777777" w:rsidR="000A62B1" w:rsidRDefault="00453663">
      <w:pPr>
        <w:pStyle w:val="Kop4"/>
        <w:ind w:left="693" w:hanging="708"/>
      </w:pPr>
      <w:r>
        <w:t>Remote beheer</w:t>
      </w:r>
    </w:p>
    <w:p w14:paraId="4BE6409F" w14:textId="77777777" w:rsidR="000A62B1" w:rsidRDefault="00453663">
      <w:pPr>
        <w:spacing w:after="260"/>
        <w:ind w:left="-5" w:right="15"/>
      </w:pPr>
      <w:r>
        <w:t xml:space="preserve">Remote beheer moet plaatsvinden via een beveiligde verbinding die wordt ondersteund binnen de Technische Architectuur. Remote beheer vindt altijd plaats via een werkstation onder toezicht van een </w:t>
      </w:r>
      <w:r>
        <w:lastRenderedPageBreak/>
        <w:t>medewerker van Bureau Aut</w:t>
      </w:r>
      <w:r>
        <w:t>omatisering. Als standaard wordt vanuit Bureau Automatisering het pakket teamviewer gebruikt.</w:t>
      </w:r>
    </w:p>
    <w:p w14:paraId="4BE640A0" w14:textId="77777777" w:rsidR="000A62B1" w:rsidRDefault="00453663">
      <w:pPr>
        <w:pStyle w:val="Kop3"/>
        <w:ind w:left="693" w:hanging="708"/>
      </w:pPr>
      <w:bookmarkStart w:id="6" w:name="_Toc71869"/>
      <w:r>
        <w:t>Vaste directe verbindingen</w:t>
      </w:r>
      <w:bookmarkEnd w:id="6"/>
    </w:p>
    <w:p w14:paraId="4BE640A1" w14:textId="77777777" w:rsidR="000A62B1" w:rsidRDefault="00453663">
      <w:pPr>
        <w:spacing w:after="247"/>
        <w:ind w:left="-5" w:right="15"/>
      </w:pPr>
      <w:r>
        <w:t xml:space="preserve">Voor het kunnen benaderen van toepassingen die bij derden (bijv. rekencentrum) </w:t>
      </w:r>
      <w:r>
        <w:t>draaien, kan gebruik worden gemaakt van vaste verbindingen tussen het gemeentelijke netwerk en derde partijen.</w:t>
      </w:r>
    </w:p>
    <w:p w14:paraId="4BE640A2" w14:textId="77777777" w:rsidR="000A62B1" w:rsidRDefault="00453663">
      <w:pPr>
        <w:pStyle w:val="Kop2"/>
        <w:ind w:left="693" w:hanging="708"/>
      </w:pPr>
      <w:bookmarkStart w:id="7" w:name="_Toc71870"/>
      <w:r>
        <w:t>Verbindingen via de integratielaag</w:t>
      </w:r>
      <w:bookmarkEnd w:id="7"/>
    </w:p>
    <w:p w14:paraId="4BE640A3" w14:textId="77777777" w:rsidR="000A62B1" w:rsidRDefault="00453663">
      <w:pPr>
        <w:spacing w:after="310"/>
        <w:ind w:left="-5" w:right="15"/>
      </w:pPr>
      <w:r>
        <w:t>De integratielaag van de Gemeente s-Hertogenbosch is gemaakt om te dienen als intermediar van berichtenverkeer</w:t>
      </w:r>
      <w:r>
        <w:t xml:space="preserve"> tussen applicaties. We onderscheiden twee soorten berichtenverkeer, synchroon en asynchroon. Synchroon verkeer is verkeer dat rechtstreeks antwoord nodig heeft. Bijvoorbeeld als een gebruiker wacht op antwoord. Voor synchroon verkeer is een XML gateway in</w:t>
      </w:r>
      <w:r>
        <w:t>gericht, intern genoemd de Service Gateway. Al het synchrone serviceverkeer hoort via de Service Gateway te lopen.</w:t>
      </w:r>
    </w:p>
    <w:p w14:paraId="4BE640A4" w14:textId="77777777" w:rsidR="000A62B1" w:rsidRDefault="00453663">
      <w:pPr>
        <w:spacing w:after="4"/>
        <w:ind w:left="-5" w:right="15"/>
      </w:pPr>
      <w:r>
        <w:t>Van buiten (SaaS) naar binnen geldt dat een 2-zijdige ssl verbinding noodzakelijk is op basis van de laatste beveiligingsstandaarden (TLS 1.2</w:t>
      </w:r>
      <w:r>
        <w:t>). Op basis van het meegeleverde client-certificaat wordt er</w:t>
      </w:r>
    </w:p>
    <w:p w14:paraId="4BE640A5" w14:textId="77777777" w:rsidR="000A62B1" w:rsidRDefault="00453663">
      <w:pPr>
        <w:spacing w:after="303"/>
        <w:ind w:left="-5" w:right="15"/>
      </w:pPr>
      <w:r>
        <w:t>geauthentiseerd en geautoriseerd. De certificaten moeten zijn uitgegeven door een vertrouwde instantie (dus niet self-signed) en met moderne keysizes e.d.. Voor intern verkeer of ‘van binnen naar</w:t>
      </w:r>
      <w:r>
        <w:t xml:space="preserve"> buiten’ is geen 2-zijdige ssl verbinding verplicht.</w:t>
      </w:r>
    </w:p>
    <w:p w14:paraId="4BE640A6" w14:textId="77777777" w:rsidR="000A62B1" w:rsidRDefault="00453663">
      <w:pPr>
        <w:spacing w:after="308"/>
        <w:ind w:left="-5" w:right="15"/>
      </w:pPr>
      <w:r>
        <w:t>Voor a-synchroon verkeer wordt de ESB/Broker ingezet. De broker is de regisseur van een geautomatiseerd workflowproces. Queueing en foutafhandeling horen hier ook bij. De broker initieert en is regisseur</w:t>
      </w:r>
      <w:r>
        <w:t xml:space="preserve"> van de hele keten. Indien gekoppeld wordt met een ESB-achtige oplossing, dan zal deze zozeer afgebakend worden, zodat de gemeentelijke broker in de lead blijft. Dit betekent dat applicaties met koppel/workflow mogelijkheden zich aan moeten passen, zodat d</w:t>
      </w:r>
      <w:r>
        <w:t>e gemeentelijke ESB de regisseur blijft.</w:t>
      </w:r>
    </w:p>
    <w:p w14:paraId="4BE640A7" w14:textId="77777777" w:rsidR="000A62B1" w:rsidRDefault="00453663">
      <w:pPr>
        <w:pStyle w:val="Kop2"/>
        <w:ind w:left="693" w:hanging="708"/>
      </w:pPr>
      <w:bookmarkStart w:id="8" w:name="_Toc71871"/>
      <w:r>
        <w:t>Draadloos netwerk</w:t>
      </w:r>
      <w:bookmarkEnd w:id="8"/>
    </w:p>
    <w:p w14:paraId="4BE640A8" w14:textId="77777777" w:rsidR="000A62B1" w:rsidRDefault="00453663">
      <w:pPr>
        <w:spacing w:after="0" w:line="310" w:lineRule="auto"/>
        <w:ind w:left="-15" w:right="-15" w:firstLine="0"/>
        <w:jc w:val="both"/>
      </w:pPr>
      <w:r>
        <w:t>Ten behoeve van externen en eigen medewerkers is op bijna alle locaties in het gemeentelijke netwerk een draadloos netwerk met een Internetverbinding aangelegd. Dit netwerk is niet rechtstreeks ver</w:t>
      </w:r>
      <w:r>
        <w:t>bonden met het gemeentelijke netwerk. Toegang tot het gemeentelijke netwerk verloopt dan ook net als bij andere externe verbindingen via de perimeter firewall.</w:t>
      </w:r>
    </w:p>
    <w:p w14:paraId="4BE640A9" w14:textId="77777777" w:rsidR="000A62B1" w:rsidRDefault="00453663">
      <w:pPr>
        <w:pStyle w:val="Kop1"/>
        <w:ind w:left="693" w:hanging="708"/>
      </w:pPr>
      <w:bookmarkStart w:id="9" w:name="_Toc71872"/>
      <w:r>
        <w:t>Servers en dataopslag</w:t>
      </w:r>
      <w:bookmarkEnd w:id="9"/>
    </w:p>
    <w:p w14:paraId="4BE640AA" w14:textId="77777777" w:rsidR="000A62B1" w:rsidRDefault="00453663">
      <w:pPr>
        <w:spacing w:after="309"/>
        <w:ind w:left="-5" w:right="15"/>
      </w:pPr>
      <w:r>
        <w:t>Het serverpark van Gemeente ‘s-Hertogenbosch is een toekomstgericht server</w:t>
      </w:r>
      <w:r>
        <w:t>park dat zo effectief en efficiënt mogelijk is ingericht naar de huidige stand van de techniek. Voor dataopslag heeft de gemeente de beschikking over een centrale opslagomgeving die gebruik maakt van virtualisatie technieken.</w:t>
      </w:r>
    </w:p>
    <w:p w14:paraId="4BE640AB" w14:textId="77777777" w:rsidR="000A62B1" w:rsidRDefault="00453663">
      <w:pPr>
        <w:spacing w:after="303"/>
        <w:ind w:left="-5" w:right="15"/>
      </w:pPr>
      <w:r>
        <w:t>Gemeente ’s-Hertogenbosch besc</w:t>
      </w:r>
      <w:r>
        <w:t>hikt over twee fysieke serverruimtes die zich bevinden op verschillende locaties. De dataopslag van de gemeente is verspreid over deze twee locaties. Logisch gezien bestaat het serverpark uit vier strikt gescheiden omgevingen: de productieomgeving, de test</w:t>
      </w:r>
      <w:r>
        <w:t xml:space="preserve">/acceptatieomgeving, de ontwikkelomgeving en de opleidingsomgeving. Hierbij is de test/acceptatieomgeving zoveel mogelijk een kopie van de productieomgeving. De ontwikkelomgeving en de opleidingsomgeving zijn kleinschalig en worden ingezet voor specifieke </w:t>
      </w:r>
      <w:r>
        <w:t>projecten. Uitgangspunt is dat alle servers maken gebruik van een centrale dataopslag: een gevirtualiseerde centrale opslagomgeving welke redundant is uitgevoerd over twee locaties.</w:t>
      </w:r>
    </w:p>
    <w:p w14:paraId="4BE640AC" w14:textId="77777777" w:rsidR="000A62B1" w:rsidRDefault="00453663">
      <w:pPr>
        <w:spacing w:after="547"/>
        <w:ind w:left="-5" w:right="15"/>
      </w:pPr>
      <w:r>
        <w:lastRenderedPageBreak/>
        <w:t>Op dit moment worden binnen Gemeente ’s-Hertogenbosch drie serverplatforme</w:t>
      </w:r>
      <w:r>
        <w:t>n aangeboden: Windows, Linux en Solaris (Oracle SPARC(Oracle DB)). Het beleid van de gemeente is om alle servers zoveel mogelijk te virtualiseren. Dit wordt voor het Windows en Linux platform gedaan middels VMWare vSphere. De gevirtualiseerde systemen zijn</w:t>
      </w:r>
      <w:r>
        <w:t xml:space="preserve"> verspreid over beide serverruimtes. De Oracle SPARC servers zijn fysieke redundant opgezette servers met lokale opslag, ook verspreid over beide serverruimtes.</w:t>
      </w:r>
    </w:p>
    <w:p w14:paraId="4BE640AD" w14:textId="77777777" w:rsidR="000A62B1" w:rsidRDefault="00453663">
      <w:pPr>
        <w:pStyle w:val="Kop2"/>
        <w:spacing w:after="114"/>
        <w:ind w:left="693" w:hanging="708"/>
      </w:pPr>
      <w:bookmarkStart w:id="10" w:name="_Toc71873"/>
      <w:r>
        <w:t>Servers</w:t>
      </w:r>
      <w:bookmarkEnd w:id="10"/>
    </w:p>
    <w:p w14:paraId="4BE640AE" w14:textId="77777777" w:rsidR="000A62B1" w:rsidRDefault="00453663">
      <w:pPr>
        <w:pStyle w:val="Kop3"/>
        <w:ind w:left="693" w:hanging="708"/>
      </w:pPr>
      <w:bookmarkStart w:id="11" w:name="_Toc71874"/>
      <w:r>
        <w:t>Serverplatformen</w:t>
      </w:r>
      <w:bookmarkEnd w:id="11"/>
    </w:p>
    <w:p w14:paraId="4BE640AF" w14:textId="77777777" w:rsidR="000A62B1" w:rsidRDefault="00453663">
      <w:pPr>
        <w:spacing w:after="304"/>
        <w:ind w:left="-5" w:right="15"/>
      </w:pPr>
      <w:r>
        <w:t>Binnen de technische architectuur worden de volgende serverbesturingssytemen aangeboden: Windows, Linux, vSphere, en Solaris (Oracle SPARC). De Windows servers worden ingezet als file- en printservers, applicatieservers en database servers. De Linux server</w:t>
      </w:r>
      <w:r>
        <w:t>s dienen als platform voor applicatieservers en database servers. De Solaris (Oralce SPARC) servers dienen alleen als database servers. De Windows en Linux servers zijn zoveel mogelijk gevirtualiseerd met behulp van vSphere. De Solaris (Oralce SPARC) serve</w:t>
      </w:r>
      <w:r>
        <w:t>rs zijn fysieke redundant opgezette servers met lokale opslag verspreid over de twee serverruimtes.</w:t>
      </w:r>
    </w:p>
    <w:p w14:paraId="4BE640B0" w14:textId="77777777" w:rsidR="000A62B1" w:rsidRDefault="00453663">
      <w:pPr>
        <w:spacing w:after="247"/>
        <w:ind w:left="-5" w:right="15"/>
      </w:pPr>
      <w:r>
        <w:t>Het is efficiënter en meer beheersbaar om zoveel mogelijk standaard hardware in te zetten. In bijlage 1 zijn de specificaties van de huidige serverplatforme</w:t>
      </w:r>
      <w:r>
        <w:t>n (hard- en software) weergegeven.</w:t>
      </w:r>
    </w:p>
    <w:p w14:paraId="4BE640B1" w14:textId="77777777" w:rsidR="000A62B1" w:rsidRDefault="00453663">
      <w:pPr>
        <w:pStyle w:val="Kop3"/>
        <w:ind w:left="693" w:hanging="708"/>
      </w:pPr>
      <w:bookmarkStart w:id="12" w:name="_Toc71875"/>
      <w:r>
        <w:t>Applicatie servers</w:t>
      </w:r>
      <w:bookmarkEnd w:id="12"/>
    </w:p>
    <w:p w14:paraId="4BE640B2" w14:textId="77777777" w:rsidR="000A62B1" w:rsidRDefault="00453663">
      <w:pPr>
        <w:spacing w:after="247"/>
        <w:ind w:left="-5" w:right="15"/>
      </w:pPr>
      <w:r>
        <w:t>De applicatie servers worden aangeboden op de besturingssystemen Windows en Linux. De volgende applicatieservers worden ondersteund: Microsoft IIS (Internet Information Services, webserver voor .net toe</w:t>
      </w:r>
      <w:r>
        <w:t>passingen), Apache (http server), Tomcat (Java Servlet container) en Weblogic Application Server (applicatie omgeving voor JAVA-applicaties).</w:t>
      </w:r>
    </w:p>
    <w:p w14:paraId="4BE640B3" w14:textId="77777777" w:rsidR="000A62B1" w:rsidRDefault="00453663">
      <w:pPr>
        <w:pStyle w:val="Kop3"/>
        <w:ind w:left="693" w:hanging="708"/>
      </w:pPr>
      <w:bookmarkStart w:id="13" w:name="_Toc71876"/>
      <w:r>
        <w:t>Databases</w:t>
      </w:r>
      <w:bookmarkEnd w:id="13"/>
    </w:p>
    <w:p w14:paraId="4BE640B4" w14:textId="77777777" w:rsidR="000A62B1" w:rsidRDefault="00453663">
      <w:pPr>
        <w:ind w:left="-5" w:right="15"/>
      </w:pPr>
      <w:r>
        <w:t xml:space="preserve">Als database omgeving worden de volgende databases ondersteund: Oracle en Microsoft SQL Server, waarbij </w:t>
      </w:r>
      <w:r>
        <w:t>het Oracle ons hoofdplatform is en normaliter de voorkeur geniet.</w:t>
      </w:r>
    </w:p>
    <w:p w14:paraId="4BE640B5" w14:textId="77777777" w:rsidR="000A62B1" w:rsidRDefault="00453663">
      <w:pPr>
        <w:pStyle w:val="Kop2"/>
        <w:spacing w:after="414"/>
        <w:ind w:left="693" w:hanging="708"/>
      </w:pPr>
      <w:bookmarkStart w:id="14" w:name="_Toc71877"/>
      <w:r>
        <w:t>Dataopslag en Back-up</w:t>
      </w:r>
      <w:bookmarkEnd w:id="14"/>
    </w:p>
    <w:p w14:paraId="4BE640B6" w14:textId="77777777" w:rsidR="000A62B1" w:rsidRDefault="00453663">
      <w:pPr>
        <w:pStyle w:val="Kop3"/>
        <w:spacing w:after="435"/>
        <w:ind w:left="693" w:hanging="708"/>
      </w:pPr>
      <w:bookmarkStart w:id="15" w:name="_Toc71878"/>
      <w:r>
        <w:t>Opslag</w:t>
      </w:r>
      <w:bookmarkEnd w:id="15"/>
    </w:p>
    <w:p w14:paraId="4BE640B7" w14:textId="77777777" w:rsidR="000A62B1" w:rsidRDefault="00453663">
      <w:pPr>
        <w:spacing w:after="268"/>
        <w:ind w:left="-5" w:right="15"/>
      </w:pPr>
      <w:r>
        <w:t>De opslagomgeving bestaat uit twee schijfsystemen op locaties Stadskantoor en Stadhuis die worden ontsloten via een virtualisatielaag. In de schijfsystemen zitte</w:t>
      </w:r>
      <w:r>
        <w:t>n SSD, SAS en SATA schijven. In de virtualisatielaag wordt “intelligente” functionaliteit geregeld zoals mirroring, thin provisioning, automatic tiering en het maken van snapshots.</w:t>
      </w:r>
    </w:p>
    <w:p w14:paraId="4BE640B8" w14:textId="77777777" w:rsidR="000A62B1" w:rsidRDefault="00453663">
      <w:pPr>
        <w:spacing w:after="266"/>
        <w:ind w:left="-5" w:right="15"/>
      </w:pPr>
      <w:r>
        <w:t>Er zijn drie opslagcategorieën gedefinieerd: GOLD, SILVER en BRONZE. GOLD v</w:t>
      </w:r>
      <w:r>
        <w:t>oor productiedata, SILVER voor acceptatiedata en BRONZE voor bulkopslag. GOLD en SILVER maken gebruik van de virtualisatielaag, BRONZE niet.</w:t>
      </w:r>
    </w:p>
    <w:p w14:paraId="4BE640B9" w14:textId="77777777" w:rsidR="000A62B1" w:rsidRDefault="00453663">
      <w:pPr>
        <w:spacing w:after="33" w:line="259" w:lineRule="auto"/>
        <w:ind w:left="-5" w:right="15"/>
      </w:pPr>
      <w:r>
        <w:t>GOLD en SILVER:</w:t>
      </w:r>
    </w:p>
    <w:p w14:paraId="4BE640BA" w14:textId="77777777" w:rsidR="000A62B1" w:rsidRDefault="00453663">
      <w:pPr>
        <w:spacing w:after="266"/>
        <w:ind w:left="-5" w:right="15"/>
      </w:pPr>
      <w:r>
        <w:t>Spiegeling van de data vindt plaats door Virtual Disk Mirroring tussen de schijfsystemen op beide l</w:t>
      </w:r>
      <w:r>
        <w:t xml:space="preserve">ocaties. Elke server ziet één of meer Virtuele Disks (Vdisks). De virtualisatielaag plaatst van deze Vdisks een exemplaar op het schijfsysteem in het Stadskantoor en een kopie in het Stadhuis (of andersom) en houdt </w:t>
      </w:r>
      <w:r>
        <w:lastRenderedPageBreak/>
        <w:t>deze beide exemplaren synchroon. Bovendie</w:t>
      </w:r>
      <w:r>
        <w:t>n wordt gebruik gemaakt van automatic tiering door de virtualisatielaag, waarbij getiered wordt met SSD, SAS en SATA schijven.</w:t>
      </w:r>
    </w:p>
    <w:p w14:paraId="4BE640BB" w14:textId="77777777" w:rsidR="000A62B1" w:rsidRDefault="00453663">
      <w:pPr>
        <w:spacing w:after="268"/>
        <w:ind w:left="-5" w:right="15"/>
      </w:pPr>
      <w:r>
        <w:t>Het grote voordeel van deze oplossing is dat bij het uitvallen van één van de computerruimtes (of een storing van een opslagcompo</w:t>
      </w:r>
      <w:r>
        <w:t>nent) geen verstoring van de opslag services plaatsvindt, want de servers zien nog steeds dezelfde Vdisks en hebben geen weet van de kopieën die de virtualisatielaag maakt tussen beide locaties. De data integriteit is ook bij een verstoring gegarandeerd en</w:t>
      </w:r>
      <w:r>
        <w:t xml:space="preserve"> rebooten van servers is niet nodig. Alle Vdisks worden gespiegeld over de beide locaties en dus kan één ervan desgewenst verplaatst, gewijzigd of onderhouden worden zonder verstoring van de storage services.</w:t>
      </w:r>
    </w:p>
    <w:p w14:paraId="4BE640BC" w14:textId="77777777" w:rsidR="000A62B1" w:rsidRDefault="00453663">
      <w:pPr>
        <w:spacing w:after="268"/>
        <w:ind w:left="-5" w:right="118"/>
      </w:pPr>
      <w:r>
        <w:t>Een ander voordeel van de virtualisatielaag is dat er verschillende merken en typen storage aan gekoppeld kunnen worden met behoud van functionaliteit.</w:t>
      </w:r>
    </w:p>
    <w:p w14:paraId="4BE640BD" w14:textId="77777777" w:rsidR="000A62B1" w:rsidRDefault="00453663">
      <w:pPr>
        <w:spacing w:after="31" w:line="259" w:lineRule="auto"/>
        <w:ind w:left="-5" w:right="15"/>
      </w:pPr>
      <w:r>
        <w:t>BRONZE:</w:t>
      </w:r>
    </w:p>
    <w:p w14:paraId="4BE640BE" w14:textId="77777777" w:rsidR="000A62B1" w:rsidRDefault="00453663">
      <w:pPr>
        <w:spacing w:after="525"/>
        <w:ind w:left="-5" w:right="15"/>
      </w:pPr>
      <w:r>
        <w:t>In deze categorie ligt de nadruk op veel opslag i.p.v snelle opslag en deze categorie bestaat da</w:t>
      </w:r>
      <w:r>
        <w:t>n ook alleen uit SATA schijven. Spiegeling van de data vindt plaats door synchronisatie tussen de schijfsystemen op beide locaties. Bij uitval van één van de computerruimtes (of een storing van een opslagcomponent) kan het nodig zijn om handmatige acties t</w:t>
      </w:r>
      <w:r>
        <w:t>e doen om de data weer beschikbaar te krijgen. De data wordt ontsloten via Windows servers.</w:t>
      </w:r>
    </w:p>
    <w:p w14:paraId="4BE640BF" w14:textId="77777777" w:rsidR="000A62B1" w:rsidRDefault="00453663">
      <w:pPr>
        <w:pStyle w:val="Kop2"/>
        <w:ind w:left="693" w:hanging="708"/>
      </w:pPr>
      <w:bookmarkStart w:id="16" w:name="_Toc71879"/>
      <w:r>
        <w:t>Back-up</w:t>
      </w:r>
      <w:bookmarkEnd w:id="16"/>
    </w:p>
    <w:p w14:paraId="4BE640C0" w14:textId="77777777" w:rsidR="000A62B1" w:rsidRDefault="00453663">
      <w:pPr>
        <w:spacing w:after="266"/>
        <w:ind w:left="-5" w:right="15"/>
      </w:pPr>
      <w:r>
        <w:t>De back-up van alle omgevingen wordt gedaan door middel van een geïntegreerde oplossing (Commvault) en wordt weggeschreven naar schijfsystemen. Deze schijfs</w:t>
      </w:r>
      <w:r>
        <w:t>ystemen staan op Stadskantoor, Stadhuis en Weener XL</w:t>
      </w:r>
    </w:p>
    <w:p w14:paraId="4BE640C1" w14:textId="77777777" w:rsidR="000A62B1" w:rsidRDefault="00453663">
      <w:pPr>
        <w:spacing w:after="274"/>
        <w:ind w:left="-5" w:right="15"/>
      </w:pPr>
      <w:r>
        <w:t>Alle back-up data wordt opgeslagen op twee locaties, Stadskantoor en Weener XL òf Stadhuis en Weener XL. Hierbij wordt de initiële back-up gemaakt op een schijfsysteem op Stadskantoor of Stadhuis en verv</w:t>
      </w:r>
      <w:r>
        <w:t>olgens wordt deze data gekopieerd naar een schijfsysteem op Weener XL.</w:t>
      </w:r>
    </w:p>
    <w:p w14:paraId="4BE640C2" w14:textId="77777777" w:rsidR="000A62B1" w:rsidRDefault="00453663">
      <w:pPr>
        <w:ind w:left="-5" w:right="15"/>
      </w:pPr>
      <w:r>
        <w:t>Van de Oracle databases en het Exchange systeem wordt dagelijks een volledige back-up gemaakt. Van de overige platformen wordt in het weekend een volledige back-up gemaakt en de rest va</w:t>
      </w:r>
      <w:r>
        <w:t>n de week een differential back-up. Elke maand wordt er een periode back-up gemaakt die één jaar wordt bewaard en jaarlijks wordt er een jaar back-up gemaakt die volgens de wettelijke gestelde bewaartermijnen worden bewaard. Voor de acceptatieomgeving is e</w:t>
      </w:r>
      <w:r>
        <w:t>en bewaartijd van 2 maanden van toepassing. De periode- en jaarbackup vinden plaats op de eerste zaterdag van respectievelijk de maand en het jaar.</w:t>
      </w:r>
      <w:r>
        <w:br w:type="page"/>
      </w:r>
    </w:p>
    <w:p w14:paraId="4BE640C3" w14:textId="77777777" w:rsidR="000A62B1" w:rsidRDefault="00453663">
      <w:pPr>
        <w:pStyle w:val="Kop1"/>
        <w:spacing w:after="431"/>
        <w:ind w:left="693" w:hanging="708"/>
      </w:pPr>
      <w:bookmarkStart w:id="17" w:name="_Toc71880"/>
      <w:r>
        <w:lastRenderedPageBreak/>
        <w:t>Werkplekomgeving</w:t>
      </w:r>
      <w:bookmarkEnd w:id="17"/>
    </w:p>
    <w:p w14:paraId="4BE640C4" w14:textId="77777777" w:rsidR="000A62B1" w:rsidRDefault="00453663">
      <w:pPr>
        <w:pStyle w:val="Kop2"/>
        <w:ind w:left="693" w:hanging="708"/>
      </w:pPr>
      <w:bookmarkStart w:id="18" w:name="_Toc71881"/>
      <w:r>
        <w:t>Technische omschrijving werkplekomgeving</w:t>
      </w:r>
      <w:bookmarkEnd w:id="18"/>
    </w:p>
    <w:p w14:paraId="4BE640C5" w14:textId="77777777" w:rsidR="000A62B1" w:rsidRDefault="00453663">
      <w:pPr>
        <w:spacing w:after="301"/>
        <w:ind w:left="-5" w:right="15"/>
      </w:pPr>
      <w:r>
        <w:t>In deze paragraaf is de werkplekomgeving van de G</w:t>
      </w:r>
      <w:r>
        <w:t>emeente ’s-Hertogenbosch verder uitgewerkt. Achtereenvolgens komen het werkstation, de mobiele devices, de VDI omgeving, telefoon, fax en randapparatuur aan de orde.</w:t>
      </w:r>
    </w:p>
    <w:p w14:paraId="4BE640C6" w14:textId="77777777" w:rsidR="000A62B1" w:rsidRDefault="00453663">
      <w:pPr>
        <w:pStyle w:val="Kop3"/>
        <w:ind w:left="693" w:hanging="708"/>
      </w:pPr>
      <w:bookmarkStart w:id="19" w:name="_Toc71882"/>
      <w:r>
        <w:t>Werkstation</w:t>
      </w:r>
      <w:bookmarkEnd w:id="19"/>
    </w:p>
    <w:p w14:paraId="4BE640C7" w14:textId="77777777" w:rsidR="000A62B1" w:rsidRDefault="00453663">
      <w:pPr>
        <w:spacing w:after="304"/>
        <w:ind w:left="-5" w:right="15"/>
      </w:pPr>
      <w:r>
        <w:t>De werkstations binnen Gemeente ’s-Hertogenbosch zijn zoveel mogelijk gestanda</w:t>
      </w:r>
      <w:r>
        <w:t>ardiseerd. Dit geldt zowel voor de hardware als voor de software. De standaard werkplek is voorzien van een werkstationimage waarin de software is opgenomen die standaard aan alle gebruikers in het gemeentelijke netwerk wordt aangeboden. In Bijlage 1 is ee</w:t>
      </w:r>
      <w:r>
        <w:t>n lijst opgenomen met de standaard hard- en software voor de werkplek inrichting. Naast deze standaardsoftware worden, per gebruiker, gebruikersspecifieke toepassingen door middel van ZCM gedistribueerd naar de werkplekken. Op het werkstation hebben gebrui</w:t>
      </w:r>
      <w:r>
        <w:t xml:space="preserve">kers geen administrator rechten. De Gemeente ’s-Hertogenbosch werkt in een flex-concept, waarbij medewerkers geen vaste werkplek hebben. Tijdelijke bestanden met vertrouwelijke gegevens dienen daarom in het profiel van de medewerker in de map %APPDATA% te </w:t>
      </w:r>
      <w:r>
        <w:t>worden opgeslagen. Werkstations (clients) kunnen onderling niet rechtstreeks communiceren en servers kunnen niet rechtstreeks contact maken met een client. Het initiatief tot communicatie ligt altijd bij de client.</w:t>
      </w:r>
    </w:p>
    <w:p w14:paraId="4BE640C8" w14:textId="77777777" w:rsidR="000A62B1" w:rsidRDefault="00453663">
      <w:pPr>
        <w:spacing w:after="301"/>
        <w:ind w:left="-5" w:right="15"/>
      </w:pPr>
      <w:r>
        <w:t>Het werkstation image wordt maximaal 2 ke</w:t>
      </w:r>
      <w:r>
        <w:t>er per jaar vernieuwd. Tussentijdse updates in de standaardsoftware kunnen, indien nodig, door middel van ZCM/WSUS eerder worden geïnstalleerd op de werkplekken.</w:t>
      </w:r>
    </w:p>
    <w:p w14:paraId="4BE640C9" w14:textId="77777777" w:rsidR="000A62B1" w:rsidRDefault="00453663">
      <w:pPr>
        <w:pStyle w:val="Kop3"/>
        <w:ind w:left="693" w:hanging="708"/>
      </w:pPr>
      <w:bookmarkStart w:id="20" w:name="_Toc71883"/>
      <w:r>
        <w:t>Mobiele devices</w:t>
      </w:r>
      <w:bookmarkEnd w:id="20"/>
    </w:p>
    <w:p w14:paraId="4BE640CA" w14:textId="77777777" w:rsidR="000A62B1" w:rsidRDefault="00453663">
      <w:pPr>
        <w:spacing w:after="59" w:line="259" w:lineRule="auto"/>
        <w:ind w:left="-5" w:right="15"/>
      </w:pPr>
      <w:r>
        <w:t>Ten behoeve van mobiel e-</w:t>
      </w:r>
      <w:r>
        <w:t>mail verkeer, agenda en telefoon wordt gebruik gemaakt van de iPhone.</w:t>
      </w:r>
    </w:p>
    <w:p w14:paraId="4BE640CB" w14:textId="77777777" w:rsidR="000A62B1" w:rsidRDefault="00453663">
      <w:pPr>
        <w:spacing w:after="302"/>
        <w:ind w:left="-5" w:right="15"/>
      </w:pPr>
      <w:r>
        <w:t>Daarnaast wordt er mobiel gewerkt op notebooks en wordt in beperkte mate gebruikt gemaakt van iPads. Alle mobiele devices worden beheerd door middel van een MDM oplossing en zijn niet re</w:t>
      </w:r>
      <w:r>
        <w:t>chtstreeks gekoppeld met het gemeentelijk netwerk.</w:t>
      </w:r>
    </w:p>
    <w:p w14:paraId="4BE640CC" w14:textId="77777777" w:rsidR="000A62B1" w:rsidRDefault="00453663">
      <w:pPr>
        <w:pStyle w:val="Kop3"/>
        <w:ind w:left="693" w:hanging="708"/>
      </w:pPr>
      <w:bookmarkStart w:id="21" w:name="_Toc71884"/>
      <w:r>
        <w:t>Virtuele werkplek (VDI)</w:t>
      </w:r>
      <w:bookmarkEnd w:id="21"/>
    </w:p>
    <w:p w14:paraId="4BE640CD" w14:textId="77777777" w:rsidR="000A62B1" w:rsidRDefault="00453663">
      <w:pPr>
        <w:spacing w:after="307"/>
        <w:ind w:left="-5" w:right="15"/>
      </w:pPr>
      <w:r>
        <w:t>Voor het werken op locaties buiten het gemeentelijke netwerk kan gebruik worden gemaakt van virtuele werkplekken, welke via Internet worden ontsloten. Hiervoor wordt gebruik gemaakt</w:t>
      </w:r>
      <w:r>
        <w:t xml:space="preserve"> van het Virtual Desktop Infrastructure (VDI) concept.</w:t>
      </w:r>
    </w:p>
    <w:p w14:paraId="4BE640CE" w14:textId="77777777" w:rsidR="000A62B1" w:rsidRDefault="00453663">
      <w:pPr>
        <w:pStyle w:val="Kop3"/>
        <w:ind w:left="693" w:hanging="708"/>
      </w:pPr>
      <w:bookmarkStart w:id="22" w:name="_Toc71885"/>
      <w:r>
        <w:t>Telefoon/fax</w:t>
      </w:r>
      <w:bookmarkEnd w:id="22"/>
    </w:p>
    <w:p w14:paraId="4BE640CF" w14:textId="77777777" w:rsidR="000A62B1" w:rsidRDefault="00453663">
      <w:pPr>
        <w:spacing w:after="309"/>
        <w:ind w:left="-5" w:right="15"/>
      </w:pPr>
      <w:r>
        <w:t>Gemeente ’s-Hertogenbosch anticipeert op veranderende communicatiebehoeften en mogelijkheden. Geïntegreerde applicaties, apparatuur, infrastructuur en VoIP zullen op termijn de standaard v</w:t>
      </w:r>
      <w:r>
        <w:t>ormen voor communiceren. Daarom is geïnvesteerd in een infrastructuur die dit mogelijk maakt.</w:t>
      </w:r>
    </w:p>
    <w:p w14:paraId="4BE640D0" w14:textId="77777777" w:rsidR="000A62B1" w:rsidRDefault="00453663">
      <w:pPr>
        <w:ind w:left="-5" w:right="15"/>
      </w:pPr>
      <w:r>
        <w:t>De telefooncentrale (een Unify Openscape UC platform) is gemeentebreed ingezet. Eén gemeentelijk nummerplan is gerealiseerd. Aan de centrale is naast enkele analo</w:t>
      </w:r>
      <w:r>
        <w:t>ge en digitale toestellen een VoIP omgeving gekoppeld ten behoeve van de overige gemeentelijke locaties. Verder is een voicemailsysteem, een Call Centeroplossing en een kostenregistratiesysteem aangesloten op de telefooncentrale.</w:t>
      </w:r>
    </w:p>
    <w:p w14:paraId="4BE640D1" w14:textId="77777777" w:rsidR="000A62B1" w:rsidRDefault="00453663">
      <w:pPr>
        <w:spacing w:after="307"/>
        <w:ind w:left="-5" w:right="15"/>
      </w:pPr>
      <w:r>
        <w:lastRenderedPageBreak/>
        <w:t>De telefooncentrale en all</w:t>
      </w:r>
      <w:r>
        <w:t>e hierboven vermelde subsystemen zijn middels het zero-trust principe gekoppeld aan de gemeentelijke LAN/WAN omgeving. Alle faxen zijn analoog en worden aangesloten via een analoge lijn of via een VoIP converter. Alle faxen zijn standalone opgesteld er wor</w:t>
      </w:r>
      <w:r>
        <w:t>dt geen gebruik gemaakt van de fax-mogelijkheden op de multifunctionals.</w:t>
      </w:r>
    </w:p>
    <w:p w14:paraId="4BE640D2" w14:textId="77777777" w:rsidR="000A62B1" w:rsidRDefault="00453663">
      <w:pPr>
        <w:pStyle w:val="Kop3"/>
        <w:ind w:left="693" w:hanging="708"/>
      </w:pPr>
      <w:bookmarkStart w:id="23" w:name="_Toc71886"/>
      <w:r>
        <w:t>Overige apparatuur</w:t>
      </w:r>
      <w:bookmarkEnd w:id="23"/>
    </w:p>
    <w:p w14:paraId="4BE640D3" w14:textId="77777777" w:rsidR="000A62B1" w:rsidRDefault="00453663">
      <w:pPr>
        <w:spacing w:after="301"/>
        <w:ind w:left="-5" w:right="15"/>
      </w:pPr>
      <w:r>
        <w:t>Naast de eerder beschreven componenten maken nog een aantal apparaten deel uit van de Technische Architectuur van Gemeente ’s-Hertogenbosch. Deze worden in deze par</w:t>
      </w:r>
      <w:r>
        <w:t>agraaf beschreven. De specificaties van deze componenten zijn te vinden in Bijlage 1.</w:t>
      </w:r>
    </w:p>
    <w:p w14:paraId="4BE640D4" w14:textId="77777777" w:rsidR="000A62B1" w:rsidRDefault="00453663">
      <w:pPr>
        <w:pStyle w:val="Kop4"/>
        <w:ind w:left="693" w:hanging="708"/>
      </w:pPr>
      <w:r>
        <w:t>Printen/kopiëren/scannen</w:t>
      </w:r>
    </w:p>
    <w:p w14:paraId="4BE640D5" w14:textId="77777777" w:rsidR="000A62B1" w:rsidRDefault="00453663">
      <w:pPr>
        <w:spacing w:after="304"/>
        <w:ind w:left="-5" w:right="15"/>
      </w:pPr>
      <w:r>
        <w:t>Ook de gebruikte printers en kopiers zijn binnen de gemeente zoveel mogelijk gestandaardiseerd. Er wordt zo veel mogelijk gebruik gemaakt van zwa</w:t>
      </w:r>
      <w:r>
        <w:t>rt/wit en kleuren multifunctionals die geschikt zijn voor printen en kopiëren (50 pagina’s per minuut). Grote printopdrachten moeten gebruikers laten uitvoeren door de Repro. Op kleine locaties kan een kleinere zwart/wit multifunctional worden geplaatst.</w:t>
      </w:r>
    </w:p>
    <w:p w14:paraId="4BE640D6" w14:textId="77777777" w:rsidR="000A62B1" w:rsidRDefault="00453663">
      <w:pPr>
        <w:spacing w:after="59" w:line="259" w:lineRule="auto"/>
        <w:ind w:left="-5" w:right="15"/>
      </w:pPr>
      <w:r>
        <w:t>N</w:t>
      </w:r>
      <w:r>
        <w:t>aast de standaard multifunctionals zijn er ook nog speciale printers voor Burgerzaken en</w:t>
      </w:r>
    </w:p>
    <w:p w14:paraId="4BE640D7" w14:textId="77777777" w:rsidR="000A62B1" w:rsidRDefault="00453663">
      <w:pPr>
        <w:spacing w:after="310"/>
        <w:ind w:left="-5" w:right="15"/>
      </w:pPr>
      <w:r>
        <w:t>Parkeervergunningen. Dit vanwege de wettelijke eisen die op dit gebied aan de printers worden gesteld. Verder wordt er binnen de technische architectuur ook nog een la</w:t>
      </w:r>
      <w:r>
        <w:t>belprinter ondersteund.</w:t>
      </w:r>
    </w:p>
    <w:p w14:paraId="4BE640D8" w14:textId="77777777" w:rsidR="000A62B1" w:rsidRDefault="00453663">
      <w:pPr>
        <w:spacing w:after="307"/>
        <w:ind w:left="-5" w:right="15"/>
      </w:pPr>
      <w:r>
        <w:t>Door de afdeling Documentaire Zaken wordt binnengekomen post gescand op een hoog volume scanner. Overige scanopdrachten kunnen centraal worden uitgevoerd door de repro. Hiervoor is ook een hoog volume scanner beschikbaar. Op sommige</w:t>
      </w:r>
      <w:r>
        <w:t xml:space="preserve"> decentrale locaties zijn kleinschalige USB Scanners geplaatst.</w:t>
      </w:r>
    </w:p>
    <w:p w14:paraId="4BE640D9" w14:textId="77777777" w:rsidR="000A62B1" w:rsidRDefault="00453663">
      <w:pPr>
        <w:pStyle w:val="Kop4"/>
        <w:ind w:left="693" w:hanging="708"/>
      </w:pPr>
      <w:r>
        <w:t>Memory Stick</w:t>
      </w:r>
    </w:p>
    <w:p w14:paraId="4BE640DA" w14:textId="77777777" w:rsidR="000A62B1" w:rsidRDefault="00453663">
      <w:pPr>
        <w:ind w:left="-5" w:right="15"/>
      </w:pPr>
      <w:r>
        <w:t>Er wordt een standaard type memory stick (Kingston DataTraveler) geleverd, waarbij encryptie van opgeslagen data wordt afgedwongen.</w:t>
      </w:r>
    </w:p>
    <w:p w14:paraId="4BE640DB" w14:textId="77777777" w:rsidR="000A62B1" w:rsidRDefault="00453663">
      <w:pPr>
        <w:pStyle w:val="Kop1"/>
        <w:spacing w:after="330"/>
        <w:ind w:left="693" w:hanging="708"/>
      </w:pPr>
      <w:bookmarkStart w:id="24" w:name="_Toc71887"/>
      <w:r>
        <w:t>Voorwaarden SAAS applicaties en websites</w:t>
      </w:r>
      <w:bookmarkEnd w:id="24"/>
    </w:p>
    <w:p w14:paraId="4BE640DC" w14:textId="77777777" w:rsidR="000A62B1" w:rsidRDefault="00453663">
      <w:pPr>
        <w:pStyle w:val="Kop2"/>
        <w:ind w:left="693" w:hanging="708"/>
      </w:pPr>
      <w:bookmarkStart w:id="25" w:name="_Toc71888"/>
      <w:r>
        <w:t>Algemene voorwaarden SAAS applicaties en websites</w:t>
      </w:r>
      <w:bookmarkEnd w:id="25"/>
    </w:p>
    <w:p w14:paraId="4BE640DD" w14:textId="77777777" w:rsidR="000A62B1" w:rsidRDefault="00453663">
      <w:pPr>
        <w:spacing w:after="9"/>
        <w:ind w:left="-5" w:right="15"/>
      </w:pPr>
      <w:r>
        <w:t>SAAS applicaties en extern gehoste websites die door de Gemeente ’s-Hertogenbosch worden aangeschaft dienen aan de volgende voorwaarden te voldoen:</w:t>
      </w:r>
    </w:p>
    <w:p w14:paraId="4BE640DE" w14:textId="77777777" w:rsidR="000A62B1" w:rsidRDefault="00453663">
      <w:pPr>
        <w:numPr>
          <w:ilvl w:val="0"/>
          <w:numId w:val="1"/>
        </w:numPr>
        <w:spacing w:after="9"/>
        <w:ind w:right="15" w:hanging="348"/>
      </w:pPr>
      <w:r>
        <w:t>De applicatie is een webapplicatie of webservice die werkt</w:t>
      </w:r>
      <w:r>
        <w:t xml:space="preserve"> onder de in deze TA ondersteunde browsers en hoger met standaard beveiligingsinstellingen.</w:t>
      </w:r>
    </w:p>
    <w:p w14:paraId="4BE640DF" w14:textId="77777777" w:rsidR="000A62B1" w:rsidRDefault="00453663">
      <w:pPr>
        <w:numPr>
          <w:ilvl w:val="0"/>
          <w:numId w:val="1"/>
        </w:numPr>
        <w:spacing w:after="9"/>
        <w:ind w:right="15" w:hanging="348"/>
      </w:pPr>
      <w:r>
        <w:t>De applicatie voldoet aan de beveiligingsrichtlijnen voor webapplicaties van het NCSC</w:t>
      </w:r>
      <w:r>
        <w:rPr>
          <w:vertAlign w:val="superscript"/>
        </w:rPr>
        <w:footnoteReference w:id="1"/>
      </w:r>
      <w:r>
        <w:t xml:space="preserve">, </w:t>
      </w:r>
      <w:r>
        <w:t>is versleuteld met protocollen en algoritmen volgens de laatste stand van de techniek</w:t>
      </w:r>
      <w:r>
        <w:rPr>
          <w:vertAlign w:val="superscript"/>
        </w:rPr>
        <w:footnoteReference w:id="2"/>
      </w:r>
      <w:r>
        <w:rPr>
          <w:vertAlign w:val="superscript"/>
        </w:rPr>
        <w:t xml:space="preserve"> </w:t>
      </w:r>
      <w:r>
        <w:t>en moet voldoen aan de pas-toe-of-leg-uit lijst (PTOLU) van het Forum Standaardisatie</w:t>
      </w:r>
      <w:r>
        <w:rPr>
          <w:vertAlign w:val="superscript"/>
        </w:rPr>
        <w:footnoteReference w:id="3"/>
      </w:r>
      <w:r>
        <w:rPr>
          <w:vertAlign w:val="superscript"/>
        </w:rPr>
        <w:t xml:space="preserve"> </w:t>
      </w:r>
      <w:r>
        <w:t>(o.a. https://, DNSSEC, IPv6 etc.)</w:t>
      </w:r>
    </w:p>
    <w:p w14:paraId="4BE640E0" w14:textId="77777777" w:rsidR="000A62B1" w:rsidRDefault="00453663">
      <w:pPr>
        <w:numPr>
          <w:ilvl w:val="0"/>
          <w:numId w:val="1"/>
        </w:numPr>
        <w:spacing w:after="9"/>
        <w:ind w:right="15" w:hanging="348"/>
      </w:pPr>
      <w:r>
        <w:t>Het gebruik van TLS en HTTP headers voldoet aan</w:t>
      </w:r>
      <w:r>
        <w:t xml:space="preserve"> de laatste stand van de techniek. De vereiste maatregelen op dit punt zijn uitgewerkt in Bijlage 2.</w:t>
      </w:r>
    </w:p>
    <w:p w14:paraId="4BE640E1" w14:textId="77777777" w:rsidR="000A62B1" w:rsidRDefault="00453663">
      <w:pPr>
        <w:numPr>
          <w:ilvl w:val="0"/>
          <w:numId w:val="1"/>
        </w:numPr>
        <w:spacing w:after="9"/>
        <w:ind w:right="15" w:hanging="348"/>
      </w:pPr>
      <w:r>
        <w:lastRenderedPageBreak/>
        <w:t>Het is mogelijk om de toegang tot de applicatie te beperken tot IP-adressen van het netwerk van de gemeente of gebruik te maken van 2-factor authenticatie.</w:t>
      </w:r>
    </w:p>
    <w:p w14:paraId="4BE640E2" w14:textId="77777777" w:rsidR="000A62B1" w:rsidRDefault="00453663">
      <w:pPr>
        <w:numPr>
          <w:ilvl w:val="0"/>
          <w:numId w:val="1"/>
        </w:numPr>
        <w:spacing w:after="59" w:line="259" w:lineRule="auto"/>
        <w:ind w:right="15" w:hanging="348"/>
      </w:pPr>
      <w:r>
        <w:t>Het datacentra van de hostende partij beschikt over een SSAE16 - en/of ISO 27001-certificering.</w:t>
      </w:r>
    </w:p>
    <w:p w14:paraId="4BE640E3" w14:textId="77777777" w:rsidR="000A62B1" w:rsidRDefault="00453663">
      <w:pPr>
        <w:numPr>
          <w:ilvl w:val="0"/>
          <w:numId w:val="1"/>
        </w:numPr>
        <w:spacing w:after="9"/>
        <w:ind w:right="15" w:hanging="348"/>
      </w:pPr>
      <w:r>
        <w:t>Indien er sprake is van de verwerking van persoonsgegevens dient er met de leverancier van de applicatie een bewerkersovereenkomst te worden afgesloten.</w:t>
      </w:r>
    </w:p>
    <w:p w14:paraId="4BE640E4" w14:textId="77777777" w:rsidR="000A62B1" w:rsidRDefault="00453663">
      <w:pPr>
        <w:numPr>
          <w:ilvl w:val="0"/>
          <w:numId w:val="1"/>
        </w:numPr>
        <w:spacing w:after="23"/>
        <w:ind w:right="15" w:hanging="348"/>
      </w:pPr>
      <w:r>
        <w:t>De vol</w:t>
      </w:r>
      <w:r>
        <w:t>gende aandachtspunten moeten in ieder geval worden opgenomen in de SLA met de leverancier:</w:t>
      </w:r>
    </w:p>
    <w:p w14:paraId="4BE640E5" w14:textId="77777777" w:rsidR="000A62B1" w:rsidRDefault="00453663">
      <w:pPr>
        <w:spacing w:after="23"/>
        <w:ind w:left="1068" w:right="15" w:hanging="360"/>
      </w:pPr>
      <w:r>
        <w:rPr>
          <w:rFonts w:ascii="Segoe UI Symbol" w:eastAsia="Segoe UI Symbol" w:hAnsi="Segoe UI Symbol" w:cs="Segoe UI Symbol"/>
        </w:rPr>
        <w:t xml:space="preserve">· </w:t>
      </w:r>
      <w:r>
        <w:t>methoden om toegang te verkrijgen (gebruikersnaam en wachtwoord, welke eisen worden hieraan gesteld)</w:t>
      </w:r>
    </w:p>
    <w:p w14:paraId="4BE640E6" w14:textId="77777777" w:rsidR="000A62B1" w:rsidRDefault="00453663">
      <w:pPr>
        <w:spacing w:after="40" w:line="259" w:lineRule="auto"/>
        <w:ind w:left="718" w:right="15"/>
      </w:pPr>
      <w:r>
        <w:rPr>
          <w:rFonts w:ascii="Segoe UI Symbol" w:eastAsia="Segoe UI Symbol" w:hAnsi="Segoe UI Symbol" w:cs="Segoe UI Symbol"/>
        </w:rPr>
        <w:t xml:space="preserve">· </w:t>
      </w:r>
      <w:r>
        <w:t>een autorisatieproces voor toegang en rechten van gebruikers</w:t>
      </w:r>
      <w:r>
        <w:t>;</w:t>
      </w:r>
    </w:p>
    <w:p w14:paraId="4BE640E7" w14:textId="77777777" w:rsidR="000A62B1" w:rsidRDefault="00453663">
      <w:pPr>
        <w:spacing w:after="23"/>
        <w:ind w:left="1068" w:right="15" w:hanging="360"/>
      </w:pPr>
      <w:r>
        <w:rPr>
          <w:rFonts w:ascii="Segoe UI Symbol" w:eastAsia="Segoe UI Symbol" w:hAnsi="Segoe UI Symbol" w:cs="Segoe UI Symbol"/>
        </w:rPr>
        <w:t xml:space="preserve">· </w:t>
      </w:r>
      <w:r>
        <w:t>de verplichting tot het bijhouden van een lijst van geautoriseerde personen tot het gebruik van een dienst en hun rechten en privileges ten aanzien van een dergelijk gebruik;</w:t>
      </w:r>
    </w:p>
    <w:p w14:paraId="4BE640E8" w14:textId="77777777" w:rsidR="000A62B1" w:rsidRDefault="00453663">
      <w:pPr>
        <w:spacing w:after="40" w:line="259" w:lineRule="auto"/>
        <w:ind w:left="718" w:right="15"/>
      </w:pPr>
      <w:r>
        <w:rPr>
          <w:rFonts w:ascii="Segoe UI Symbol" w:eastAsia="Segoe UI Symbol" w:hAnsi="Segoe UI Symbol" w:cs="Segoe UI Symbol"/>
        </w:rPr>
        <w:t xml:space="preserve">· </w:t>
      </w:r>
      <w:r>
        <w:t>beperkingen ten aanzien van het kopiëren en openbaar maken van informatie;</w:t>
      </w:r>
    </w:p>
    <w:p w14:paraId="4BE640E9" w14:textId="77777777" w:rsidR="000A62B1" w:rsidRDefault="00453663">
      <w:pPr>
        <w:spacing w:after="40" w:line="259" w:lineRule="auto"/>
        <w:ind w:left="718" w:right="15"/>
      </w:pPr>
      <w:r>
        <w:rPr>
          <w:rFonts w:ascii="Segoe UI Symbol" w:eastAsia="Segoe UI Symbol" w:hAnsi="Segoe UI Symbol" w:cs="Segoe UI Symbol"/>
        </w:rPr>
        <w:t xml:space="preserve">· </w:t>
      </w:r>
      <w:r>
        <w:t>verantwoordelijkheden ten aanzien van installatie en onderhoud van hardware en software;</w:t>
      </w:r>
    </w:p>
    <w:p w14:paraId="4BE640EA" w14:textId="77777777" w:rsidR="000A62B1" w:rsidRDefault="00453663">
      <w:pPr>
        <w:spacing w:after="24"/>
        <w:ind w:left="1068" w:right="15" w:hanging="360"/>
      </w:pPr>
      <w:r>
        <w:rPr>
          <w:rFonts w:ascii="Segoe UI Symbol" w:eastAsia="Segoe UI Symbol" w:hAnsi="Segoe UI Symbol" w:cs="Segoe UI Symbol"/>
        </w:rPr>
        <w:t xml:space="preserve">· </w:t>
      </w:r>
      <w:r>
        <w:t>het beoogde niveau van de service (responsetijden, beschikbaarheid), evenals onaanvaardbare serviceniveaus;</w:t>
      </w:r>
    </w:p>
    <w:p w14:paraId="4BE640EB" w14:textId="77777777" w:rsidR="000A62B1" w:rsidRDefault="00453663">
      <w:pPr>
        <w:spacing w:after="23"/>
        <w:ind w:left="1068" w:right="15" w:hanging="360"/>
      </w:pPr>
      <w:r>
        <w:rPr>
          <w:rFonts w:ascii="Segoe UI Symbol" w:eastAsia="Segoe UI Symbol" w:hAnsi="Segoe UI Symbol" w:cs="Segoe UI Symbol"/>
        </w:rPr>
        <w:t xml:space="preserve">· </w:t>
      </w:r>
      <w:r>
        <w:t>het recht om contractueel vastgelegde verantwoordelij</w:t>
      </w:r>
      <w:r>
        <w:t>kheden te controleren of deze controle door een derde te laten uitvoeren;</w:t>
      </w:r>
    </w:p>
    <w:p w14:paraId="4BE640EC" w14:textId="77777777" w:rsidR="000A62B1" w:rsidRDefault="00453663">
      <w:pPr>
        <w:spacing w:after="40" w:line="259" w:lineRule="auto"/>
        <w:ind w:left="718" w:right="15"/>
      </w:pPr>
      <w:r>
        <w:rPr>
          <w:rFonts w:ascii="Segoe UI Symbol" w:eastAsia="Segoe UI Symbol" w:hAnsi="Segoe UI Symbol" w:cs="Segoe UI Symbol"/>
        </w:rPr>
        <w:t xml:space="preserve">· </w:t>
      </w:r>
      <w:r>
        <w:t>het vaststellen van een escalatieproces voor het oplossen van problemen;</w:t>
      </w:r>
    </w:p>
    <w:p w14:paraId="4BE640ED" w14:textId="77777777" w:rsidR="000A62B1" w:rsidRDefault="00453663">
      <w:pPr>
        <w:spacing w:after="9"/>
        <w:ind w:left="1068" w:right="15" w:hanging="360"/>
      </w:pPr>
      <w:r>
        <w:rPr>
          <w:rFonts w:ascii="Segoe UI Symbol" w:eastAsia="Segoe UI Symbol" w:hAnsi="Segoe UI Symbol" w:cs="Segoe UI Symbol"/>
        </w:rPr>
        <w:t xml:space="preserve">· </w:t>
      </w:r>
      <w:r>
        <w:t>uitzonderingen en andere gebeurtenissen die van belang zijn voor de beveiliging worden vastgelegd in zoge</w:t>
      </w:r>
      <w:r>
        <w:t>naamde “audit logs”, die tenminste het volgende bevatten:</w:t>
      </w:r>
    </w:p>
    <w:p w14:paraId="4BE640EE" w14:textId="77777777" w:rsidR="000A62B1" w:rsidRDefault="00453663">
      <w:pPr>
        <w:numPr>
          <w:ilvl w:val="0"/>
          <w:numId w:val="2"/>
        </w:numPr>
        <w:spacing w:after="69" w:line="259" w:lineRule="auto"/>
        <w:ind w:right="15" w:hanging="348"/>
      </w:pPr>
      <w:r>
        <w:t>gebruikers-ID's;</w:t>
      </w:r>
    </w:p>
    <w:p w14:paraId="4BE640EF" w14:textId="77777777" w:rsidR="000A62B1" w:rsidRDefault="00453663">
      <w:pPr>
        <w:numPr>
          <w:ilvl w:val="0"/>
          <w:numId w:val="2"/>
        </w:numPr>
        <w:spacing w:after="70" w:line="259" w:lineRule="auto"/>
        <w:ind w:right="15" w:hanging="348"/>
      </w:pPr>
      <w:r>
        <w:t>data en tijdstippen van aanloggen en afmelden;</w:t>
      </w:r>
    </w:p>
    <w:p w14:paraId="4BE640F0" w14:textId="77777777" w:rsidR="000A62B1" w:rsidRDefault="00453663">
      <w:pPr>
        <w:numPr>
          <w:ilvl w:val="0"/>
          <w:numId w:val="2"/>
        </w:numPr>
        <w:ind w:right="15" w:hanging="348"/>
      </w:pPr>
      <w:r>
        <w:t xml:space="preserve">overzichten van geslaagde en geweigerde pogingen om toegang te krijgen tot het systeem; </w:t>
      </w:r>
      <w:r>
        <w:rPr>
          <w:rFonts w:ascii="Courier New" w:eastAsia="Courier New" w:hAnsi="Courier New" w:cs="Courier New"/>
        </w:rPr>
        <w:t xml:space="preserve">o </w:t>
      </w:r>
      <w:r>
        <w:t>overzichten van geslaagde en geweigerde en a</w:t>
      </w:r>
      <w:r>
        <w:t>ndere pogingen om toegang te krijgen tot individuele onderdelen van het systeem en bestanden;</w:t>
      </w:r>
    </w:p>
    <w:p w14:paraId="4BE640F1" w14:textId="77777777" w:rsidR="000A62B1" w:rsidRDefault="00453663">
      <w:pPr>
        <w:numPr>
          <w:ilvl w:val="0"/>
          <w:numId w:val="2"/>
        </w:numPr>
        <w:spacing w:after="19"/>
        <w:ind w:right="15" w:hanging="348"/>
      </w:pPr>
      <w:r>
        <w:t>overzichten van raadplegingen en mutaties inclusief gebruikers-ID's, data en tijdstippen in geval van verwerking van persoonsgegevens en of vertrouwelijke gegeven</w:t>
      </w:r>
      <w:r>
        <w:t>s.</w:t>
      </w:r>
    </w:p>
    <w:p w14:paraId="4BE640F2" w14:textId="77777777" w:rsidR="000A62B1" w:rsidRDefault="00453663">
      <w:pPr>
        <w:spacing w:after="241"/>
        <w:ind w:left="-5" w:right="15"/>
      </w:pPr>
      <w:r>
        <w:t>Toetsing van een volledige en correcte implementatie van deze voorwaarden vindt vóór in gebruik name in overleg met de gemeentelijke security-officer plaats. Deze toets zal jaarlijks worden herhaald. In geval van SAAS applicaties blijft de leverancier t</w:t>
      </w:r>
      <w:r>
        <w:t>e allen tijden verantwoordelijk voor de goede en veilige werking inclusief compliancy van de complete oplossing.</w:t>
      </w:r>
    </w:p>
    <w:p w14:paraId="4BE640F3" w14:textId="77777777" w:rsidR="000A62B1" w:rsidRDefault="00453663">
      <w:pPr>
        <w:pStyle w:val="Kop2"/>
        <w:ind w:left="693" w:hanging="708"/>
      </w:pPr>
      <w:bookmarkStart w:id="26" w:name="_Toc71889"/>
      <w:r>
        <w:t>Voorwaarden koppelingen externe applicaties</w:t>
      </w:r>
      <w:bookmarkEnd w:id="26"/>
    </w:p>
    <w:p w14:paraId="4BE640F4" w14:textId="77777777" w:rsidR="000A62B1" w:rsidRDefault="00453663">
      <w:pPr>
        <w:spacing w:after="304"/>
        <w:ind w:left="-5" w:right="15"/>
      </w:pPr>
      <w:r>
        <w:t>Koppelingen met een externe applicatie met een intern systeem van Gemeente ’s-</w:t>
      </w:r>
      <w:r>
        <w:t>Hertogenbosch kunnen zowel synchroon als asynchroon plaatsvinden. Gezien de complexiteit geldt dat nieuwe ontwerpen van koppelingen altijd van een intakeprocedure lopen. Voor transportbeveiliging en vaststelling van identiteit over onvertrouwde netwerken w</w:t>
      </w:r>
      <w:r>
        <w:t>ordt altijd, ongeacht het vertrouwelijkheidsniveau van de informatie, gebruik gemaakt van PKI. Bij informatieverwerkingen van persoonsgegevens en of gegevens met een vertrouwelijkheidsniveau van ‘vertrouwelijk’ of hoger, moeten mogelijk aanvullende maatreg</w:t>
      </w:r>
      <w:r>
        <w:t>elen worden genomen. Deze afweging wordt gemaakt op de basis van de resultaten van dataclassificatie en risicoanalyse.</w:t>
      </w:r>
    </w:p>
    <w:p w14:paraId="4BE640F5" w14:textId="77777777" w:rsidR="000A62B1" w:rsidRDefault="00453663">
      <w:pPr>
        <w:pStyle w:val="Kop3"/>
        <w:ind w:left="693" w:hanging="708"/>
      </w:pPr>
      <w:bookmarkStart w:id="27" w:name="_Toc71890"/>
      <w:r>
        <w:lastRenderedPageBreak/>
        <w:t>Asynchrone koppelingen</w:t>
      </w:r>
      <w:bookmarkEnd w:id="27"/>
    </w:p>
    <w:p w14:paraId="4BE640F6" w14:textId="77777777" w:rsidR="000A62B1" w:rsidRDefault="00453663">
      <w:pPr>
        <w:spacing w:after="9"/>
        <w:ind w:left="-5" w:right="15"/>
      </w:pPr>
      <w:r>
        <w:t>Asynchrone koppelingen tussen een intern systeem en een externe applicatie worden ondersteund op onderstaande wijz</w:t>
      </w:r>
      <w:r>
        <w:t>en:</w:t>
      </w:r>
    </w:p>
    <w:p w14:paraId="4BE640F7" w14:textId="77777777" w:rsidR="000A62B1" w:rsidRDefault="00453663">
      <w:pPr>
        <w:numPr>
          <w:ilvl w:val="0"/>
          <w:numId w:val="3"/>
        </w:numPr>
        <w:spacing w:after="9"/>
        <w:ind w:right="15" w:hanging="360"/>
      </w:pPr>
      <w:r>
        <w:t>Vanuit de applicatie kunnen gegevens worden gepusht naar onze omgeving. Hierbij wordt gebruik gemaakt van ebMS XML als standaard.</w:t>
      </w:r>
    </w:p>
    <w:p w14:paraId="4BE640F8" w14:textId="77777777" w:rsidR="000A62B1" w:rsidRDefault="00453663">
      <w:pPr>
        <w:numPr>
          <w:ilvl w:val="0"/>
          <w:numId w:val="3"/>
        </w:numPr>
        <w:spacing w:after="9"/>
        <w:ind w:right="15" w:hanging="360"/>
      </w:pPr>
      <w:r>
        <w:t>Vanuit een applicatie in het interne netwerk van Gemeente ’s-Hertogenbosch wordt gepold op de gegevens in de applicatie. D</w:t>
      </w:r>
      <w:r>
        <w:t>it gaat altijd via een veilige verbinding zoals https, sftp, ftps etc., via de Service Gateway.</w:t>
      </w:r>
    </w:p>
    <w:p w14:paraId="4BE640F9" w14:textId="77777777" w:rsidR="000A62B1" w:rsidRDefault="00453663">
      <w:pPr>
        <w:numPr>
          <w:ilvl w:val="0"/>
          <w:numId w:val="3"/>
        </w:numPr>
        <w:spacing w:after="303"/>
        <w:ind w:right="15" w:hanging="360"/>
      </w:pPr>
      <w:r>
        <w:t>Gegevens worden aangeboden aan een interne applicatie door middel van een webformulier en de broker.</w:t>
      </w:r>
    </w:p>
    <w:p w14:paraId="4BE640FA" w14:textId="77777777" w:rsidR="000A62B1" w:rsidRDefault="00453663">
      <w:pPr>
        <w:spacing w:after="302"/>
        <w:ind w:left="-5" w:right="15"/>
      </w:pPr>
      <w:r>
        <w:t>Systeemtechnische koppelingen, zoals bijvoorbeeld automatis</w:t>
      </w:r>
      <w:r>
        <w:t>che updates, kunnen via de webproxy of de loadbalancer lopen.</w:t>
      </w:r>
    </w:p>
    <w:p w14:paraId="4BE640FB" w14:textId="77777777" w:rsidR="000A62B1" w:rsidRDefault="00453663">
      <w:pPr>
        <w:pStyle w:val="Kop3"/>
        <w:ind w:left="693" w:hanging="708"/>
      </w:pPr>
      <w:bookmarkStart w:id="28" w:name="_Toc71891"/>
      <w:r>
        <w:t>Synchrone koppelingen</w:t>
      </w:r>
      <w:bookmarkEnd w:id="28"/>
    </w:p>
    <w:p w14:paraId="4BE640FC" w14:textId="77777777" w:rsidR="000A62B1" w:rsidRDefault="00453663">
      <w:pPr>
        <w:spacing w:after="247"/>
        <w:ind w:left="-5" w:right="15"/>
      </w:pPr>
      <w:r>
        <w:t>Bij synchrone koppelingen wordt gebruik gemaakt van webservices om informatie tussen systemen uit te wisselen. Via een webservice aanroep wordt de benodigde informatie opge</w:t>
      </w:r>
      <w:r>
        <w:t>vraagd en direct teruggeleverd. De koppelingen met applicaties via webservices lopen via een Service Gateway.</w:t>
      </w:r>
    </w:p>
    <w:p w14:paraId="4BE640FD" w14:textId="77777777" w:rsidR="000A62B1" w:rsidRDefault="00453663">
      <w:pPr>
        <w:pStyle w:val="Kop3"/>
        <w:ind w:left="693" w:hanging="708"/>
      </w:pPr>
      <w:bookmarkStart w:id="29" w:name="_Toc71892"/>
      <w:r>
        <w:t>DigiD koppelingen</w:t>
      </w:r>
      <w:bookmarkEnd w:id="29"/>
    </w:p>
    <w:p w14:paraId="4BE640FE" w14:textId="77777777" w:rsidR="000A62B1" w:rsidRDefault="00453663">
      <w:pPr>
        <w:spacing w:after="242"/>
        <w:ind w:left="-5" w:right="15"/>
      </w:pPr>
      <w:r>
        <w:t>Voor applicaties kan indien nodig een DigiD koppeling worden aangevraagd. De applicatie dient hiervoor te voldoen aan de eisen u</w:t>
      </w:r>
      <w:r>
        <w:t>it de DigiD cheklist testen van Logius en het Beveiligingsassessment DigiD. Voor het Beveiligingsassessment DigiD dient jaarlijks een TPM worden afgegeven door de SAAS-leverancier.</w:t>
      </w:r>
    </w:p>
    <w:p w14:paraId="4BE640FF" w14:textId="77777777" w:rsidR="000A62B1" w:rsidRDefault="00453663">
      <w:pPr>
        <w:pStyle w:val="Kop2"/>
        <w:ind w:left="693" w:hanging="708"/>
      </w:pPr>
      <w:bookmarkStart w:id="30" w:name="_Toc71893"/>
      <w:r>
        <w:t>Voorwaarden mailen vanuit externe applicaties</w:t>
      </w:r>
      <w:bookmarkEnd w:id="30"/>
    </w:p>
    <w:p w14:paraId="4BE64100" w14:textId="77777777" w:rsidR="000A62B1" w:rsidRDefault="00453663">
      <w:pPr>
        <w:ind w:left="-5" w:right="15"/>
      </w:pPr>
      <w:r>
        <w:t>Het beleid van de gemeente st</w:t>
      </w:r>
      <w:r>
        <w:t>aat niet toe dat e-mail voor domeinen die gebruikt worden door de organisatie zelf wordt verstuurd via e-mail servers van derden. Mail kan worden verzonden via de volgende mogelijkheden:</w:t>
      </w:r>
    </w:p>
    <w:p w14:paraId="4BE64101" w14:textId="77777777" w:rsidR="000A62B1" w:rsidRDefault="00453663">
      <w:pPr>
        <w:numPr>
          <w:ilvl w:val="0"/>
          <w:numId w:val="4"/>
        </w:numPr>
        <w:spacing w:after="303"/>
        <w:ind w:right="15" w:hanging="348"/>
      </w:pPr>
      <w:r>
        <w:t>E-</w:t>
      </w:r>
      <w:r>
        <w:t>mail versturen via externe, niet in beheer van de gemeente zijnde mailservers, met zelf aan te vragen domeinen ( al bij de gemeente horende domeinen zoals @s-hertogenbosch.nl kunnen dus niet worden gebruikt). De oplossing moet voldoen aan het gemeentelijke</w:t>
      </w:r>
      <w:r>
        <w:t xml:space="preserve"> beveiligingsbeleid en moet gebruik maken van de relevante technieken zoals op de pas-toe-of-leg-uit lijst (PTOLU)</w:t>
      </w:r>
      <w:r>
        <w:rPr>
          <w:vertAlign w:val="superscript"/>
        </w:rPr>
        <w:t xml:space="preserve">4 </w:t>
      </w:r>
      <w:r>
        <w:t>staan vermeld (SPF, DKIM, DMARC, STARTTLS+DANE).</w:t>
      </w:r>
    </w:p>
    <w:p w14:paraId="4BE64102" w14:textId="77777777" w:rsidR="000A62B1" w:rsidRDefault="00453663">
      <w:pPr>
        <w:numPr>
          <w:ilvl w:val="0"/>
          <w:numId w:val="4"/>
        </w:numPr>
        <w:spacing w:after="9455"/>
        <w:ind w:right="15" w:hanging="348"/>
      </w:pPr>
      <w:r>
        <w:t>E-mail versturen via de gemeentelijke mailservers met al door de gemeente in gebruik zijnde</w:t>
      </w:r>
      <w:r>
        <w:t xml:space="preserve"> domeinen. De gemeente biedt de mogelijkheid om via mutual TLS (MTLS) verbindingen met IPrestricties door derden te versturen e-mail in de vorm van xml-berichten te ontvangen, te converteren en via de eigen e-mail infrastructuur te versturen. Alle te verst</w:t>
      </w:r>
      <w:r>
        <w:t>uren mail wordt verzonden namens een no-reply-adres. De voorwaarden voor het opzetten en gebruiken van een MTLS-verbinding inclusief xml-berichten worden door de gemeente in overleg met de externe partij bepaald.</w:t>
      </w:r>
    </w:p>
    <w:p w14:paraId="4BE64103" w14:textId="77777777" w:rsidR="000A62B1" w:rsidRDefault="00453663">
      <w:pPr>
        <w:spacing w:after="0" w:line="259" w:lineRule="auto"/>
        <w:ind w:left="0" w:firstLine="0"/>
      </w:pPr>
      <w:r>
        <w:rPr>
          <w:rFonts w:ascii="Calibri" w:eastAsia="Calibri" w:hAnsi="Calibri" w:cs="Calibri"/>
          <w:noProof/>
          <w:sz w:val="22"/>
        </w:rPr>
        <w:lastRenderedPageBreak/>
        <mc:AlternateContent>
          <mc:Choice Requires="wpg">
            <w:drawing>
              <wp:inline distT="0" distB="0" distL="0" distR="0" wp14:anchorId="4BE64226" wp14:editId="4BE64227">
                <wp:extent cx="1829130" cy="6096"/>
                <wp:effectExtent l="0" t="0" r="0" b="0"/>
                <wp:docPr id="69988" name="Group 69988"/>
                <wp:cNvGraphicFramePr/>
                <a:graphic xmlns:a="http://schemas.openxmlformats.org/drawingml/2006/main">
                  <a:graphicData uri="http://schemas.microsoft.com/office/word/2010/wordprocessingGroup">
                    <wpg:wgp>
                      <wpg:cNvGrpSpPr/>
                      <wpg:grpSpPr>
                        <a:xfrm>
                          <a:off x="0" y="0"/>
                          <a:ext cx="1829130" cy="6096"/>
                          <a:chOff x="0" y="0"/>
                          <a:chExt cx="1829130" cy="6096"/>
                        </a:xfrm>
                      </wpg:grpSpPr>
                      <wps:wsp>
                        <wps:cNvPr id="72651" name="Shape 72651"/>
                        <wps:cNvSpPr/>
                        <wps:spPr>
                          <a:xfrm>
                            <a:off x="0" y="0"/>
                            <a:ext cx="1829130" cy="9144"/>
                          </a:xfrm>
                          <a:custGeom>
                            <a:avLst/>
                            <a:gdLst/>
                            <a:ahLst/>
                            <a:cxnLst/>
                            <a:rect l="0" t="0" r="0" b="0"/>
                            <a:pathLst>
                              <a:path w="1829130" h="9144">
                                <a:moveTo>
                                  <a:pt x="0" y="0"/>
                                </a:moveTo>
                                <a:lnTo>
                                  <a:pt x="1829130" y="0"/>
                                </a:lnTo>
                                <a:lnTo>
                                  <a:pt x="18291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11F817E" id="Group 69988" o:spid="_x0000_s1026" style="width:144.05pt;height:.5pt;mso-position-horizontal-relative:char;mso-position-vertical-relative:line" coordsize="1829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">
                <v:shape id="Shape 72651" o:spid="_x0000_s1027" style="position:absolute;width:18291;height:91;visibility:visible;mso-wrap-style:square;v-text-anchor:top" coordsize="182913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" path="m,l1829130,r,9144l,9144,,e" fillcolor="black" stroked="f" strokeweight="0">
                  <v:stroke miterlimit="83231f" joinstyle="miter"/>
                  <v:path arrowok="t" textboxrect="0,0,1829130,9144"/>
                </v:shape>
                <w10:anchorlock/>
              </v:group>
            </w:pict>
          </mc:Fallback>
        </mc:AlternateContent>
      </w:r>
    </w:p>
    <w:p w14:paraId="4BE64104" w14:textId="77777777" w:rsidR="000A62B1" w:rsidRDefault="00453663">
      <w:pPr>
        <w:pStyle w:val="Kop1"/>
        <w:ind w:left="693" w:hanging="708"/>
      </w:pPr>
      <w:bookmarkStart w:id="31" w:name="_Toc71894"/>
      <w:r>
        <w:t>Standaarden</w:t>
      </w:r>
      <w:bookmarkEnd w:id="31"/>
    </w:p>
    <w:p w14:paraId="4BE64105" w14:textId="77777777" w:rsidR="000A62B1" w:rsidRDefault="00453663">
      <w:pPr>
        <w:pStyle w:val="Kop2"/>
        <w:spacing w:after="476"/>
        <w:ind w:left="693" w:hanging="708"/>
      </w:pPr>
      <w:bookmarkStart w:id="32" w:name="_Toc71895"/>
      <w:r>
        <w:t>Generieke infrastructuur componenten</w:t>
      </w:r>
      <w:bookmarkEnd w:id="32"/>
    </w:p>
    <w:p w14:paraId="4BE64106" w14:textId="77777777" w:rsidR="000A62B1" w:rsidRDefault="00453663">
      <w:pPr>
        <w:spacing w:line="259" w:lineRule="auto"/>
        <w:ind w:left="-5" w:right="15"/>
      </w:pPr>
      <w:r>
        <w:t>Generieke componenten zijn beheerdiensten die zorgen voor het afhandelen van de belangrijkste centrale functies binnen het gemeentelijke netwerk, die om redenen van beheer centraal zijn ingericht. Deze generieke compone</w:t>
      </w:r>
      <w:r>
        <w:t>nten zijn zowel functioneel als technisch in beheer bij ICT/Automatisering. Elk nieuw informatiesysteem dat in het gemeentelijke netwerk wordt opgenomen dient voor deze diensten te kunnen koppelen met deze generieke componenten.</w:t>
      </w:r>
    </w:p>
    <w:tbl>
      <w:tblPr>
        <w:tblStyle w:val="TableGrid"/>
        <w:tblW w:w="9465" w:type="dxa"/>
        <w:tblInd w:w="-108" w:type="dxa"/>
        <w:tblCellMar>
          <w:top w:w="74" w:type="dxa"/>
          <w:left w:w="107" w:type="dxa"/>
          <w:bottom w:w="0" w:type="dxa"/>
          <w:right w:w="115" w:type="dxa"/>
        </w:tblCellMar>
        <w:tblLook w:val="04A0" w:firstRow="1" w:lastRow="0" w:firstColumn="1" w:lastColumn="0" w:noHBand="0" w:noVBand="1"/>
      </w:tblPr>
      <w:tblGrid>
        <w:gridCol w:w="1417"/>
        <w:gridCol w:w="8048"/>
      </w:tblGrid>
      <w:tr w:rsidR="000A62B1" w14:paraId="4BE64108" w14:textId="77777777">
        <w:trPr>
          <w:trHeight w:val="323"/>
        </w:trPr>
        <w:tc>
          <w:tcPr>
            <w:tcW w:w="9465" w:type="dxa"/>
            <w:gridSpan w:val="2"/>
            <w:tcBorders>
              <w:top w:val="nil"/>
              <w:left w:val="nil"/>
              <w:bottom w:val="single" w:sz="17" w:space="0" w:color="FFFFFF"/>
              <w:right w:val="nil"/>
            </w:tcBorders>
            <w:shd w:val="clear" w:color="auto" w:fill="CCCCCC"/>
          </w:tcPr>
          <w:p w14:paraId="4BE64107" w14:textId="77777777" w:rsidR="000A62B1" w:rsidRDefault="00453663">
            <w:pPr>
              <w:spacing w:after="0" w:line="259" w:lineRule="auto"/>
              <w:ind w:left="1" w:firstLine="0"/>
            </w:pPr>
            <w:r>
              <w:rPr>
                <w:b/>
              </w:rPr>
              <w:t xml:space="preserve">Directory Services (Active </w:t>
            </w:r>
            <w:r>
              <w:rPr>
                <w:b/>
              </w:rPr>
              <w:t>Directory)</w:t>
            </w:r>
          </w:p>
        </w:tc>
      </w:tr>
      <w:tr w:rsidR="000A62B1" w14:paraId="4BE6410B" w14:textId="77777777">
        <w:trPr>
          <w:trHeight w:val="644"/>
        </w:trPr>
        <w:tc>
          <w:tcPr>
            <w:tcW w:w="1417" w:type="dxa"/>
            <w:tcBorders>
              <w:top w:val="single" w:sz="17" w:space="0" w:color="FFFFFF"/>
              <w:left w:val="nil"/>
              <w:bottom w:val="single" w:sz="17" w:space="0" w:color="FFFFFF"/>
              <w:right w:val="single" w:sz="17" w:space="0" w:color="FFFFFF"/>
            </w:tcBorders>
            <w:shd w:val="clear" w:color="auto" w:fill="F1F1F1"/>
          </w:tcPr>
          <w:p w14:paraId="4BE64109" w14:textId="77777777" w:rsidR="000A62B1" w:rsidRDefault="00453663">
            <w:pPr>
              <w:spacing w:after="0" w:line="259" w:lineRule="auto"/>
              <w:ind w:left="1" w:firstLine="0"/>
            </w:pPr>
            <w:r>
              <w:t>Omschrijving</w:t>
            </w:r>
          </w:p>
        </w:tc>
        <w:tc>
          <w:tcPr>
            <w:tcW w:w="8048" w:type="dxa"/>
            <w:tcBorders>
              <w:top w:val="single" w:sz="17" w:space="0" w:color="FFFFFF"/>
              <w:left w:val="single" w:sz="17" w:space="0" w:color="FFFFFF"/>
              <w:bottom w:val="single" w:sz="17" w:space="0" w:color="FFFFFF"/>
              <w:right w:val="nil"/>
            </w:tcBorders>
            <w:shd w:val="clear" w:color="auto" w:fill="F1F1F1"/>
          </w:tcPr>
          <w:p w14:paraId="4BE6410A" w14:textId="77777777" w:rsidR="000A62B1" w:rsidRDefault="00453663">
            <w:pPr>
              <w:spacing w:after="0" w:line="259" w:lineRule="auto"/>
              <w:ind w:left="0" w:right="47" w:firstLine="0"/>
            </w:pPr>
            <w:r>
              <w:t>Centrale beheerdatabase met authenticatiegegevens van medewerkers voor toegang tot het netwerk.</w:t>
            </w:r>
          </w:p>
        </w:tc>
      </w:tr>
      <w:tr w:rsidR="000A62B1" w14:paraId="4BE6410D" w14:textId="77777777">
        <w:trPr>
          <w:trHeight w:val="344"/>
        </w:trPr>
        <w:tc>
          <w:tcPr>
            <w:tcW w:w="9465" w:type="dxa"/>
            <w:gridSpan w:val="2"/>
            <w:tcBorders>
              <w:top w:val="single" w:sz="17" w:space="0" w:color="FFFFFF"/>
              <w:left w:val="nil"/>
              <w:bottom w:val="single" w:sz="17" w:space="0" w:color="FFFFFF"/>
              <w:right w:val="nil"/>
            </w:tcBorders>
            <w:shd w:val="clear" w:color="auto" w:fill="CCCCCC"/>
          </w:tcPr>
          <w:p w14:paraId="4BE6410C" w14:textId="77777777" w:rsidR="000A62B1" w:rsidRDefault="00453663">
            <w:pPr>
              <w:spacing w:after="0" w:line="259" w:lineRule="auto"/>
              <w:ind w:left="1" w:firstLine="0"/>
            </w:pPr>
            <w:r>
              <w:rPr>
                <w:b/>
              </w:rPr>
              <w:t>Mail Server (Exchange)</w:t>
            </w:r>
          </w:p>
        </w:tc>
      </w:tr>
      <w:tr w:rsidR="000A62B1" w14:paraId="4BE64110" w14:textId="77777777">
        <w:trPr>
          <w:trHeight w:val="344"/>
        </w:trPr>
        <w:tc>
          <w:tcPr>
            <w:tcW w:w="1417" w:type="dxa"/>
            <w:tcBorders>
              <w:top w:val="single" w:sz="17" w:space="0" w:color="FFFFFF"/>
              <w:left w:val="nil"/>
              <w:bottom w:val="single" w:sz="17" w:space="0" w:color="FFFFFF"/>
              <w:right w:val="single" w:sz="17" w:space="0" w:color="FFFFFF"/>
            </w:tcBorders>
            <w:shd w:val="clear" w:color="auto" w:fill="F1F1F1"/>
          </w:tcPr>
          <w:p w14:paraId="4BE6410E" w14:textId="77777777" w:rsidR="000A62B1" w:rsidRDefault="00453663">
            <w:pPr>
              <w:spacing w:after="0" w:line="259" w:lineRule="auto"/>
              <w:ind w:left="1" w:firstLine="0"/>
            </w:pPr>
            <w:r>
              <w:t>Omschrijving</w:t>
            </w:r>
          </w:p>
        </w:tc>
        <w:tc>
          <w:tcPr>
            <w:tcW w:w="8048" w:type="dxa"/>
            <w:tcBorders>
              <w:top w:val="single" w:sz="17" w:space="0" w:color="FFFFFF"/>
              <w:left w:val="single" w:sz="17" w:space="0" w:color="FFFFFF"/>
              <w:bottom w:val="single" w:sz="17" w:space="0" w:color="FFFFFF"/>
              <w:right w:val="nil"/>
            </w:tcBorders>
            <w:shd w:val="clear" w:color="auto" w:fill="F1F1F1"/>
          </w:tcPr>
          <w:p w14:paraId="4BE6410F" w14:textId="77777777" w:rsidR="000A62B1" w:rsidRDefault="00453663">
            <w:pPr>
              <w:spacing w:after="0" w:line="259" w:lineRule="auto"/>
              <w:ind w:left="0" w:firstLine="0"/>
            </w:pPr>
            <w:r>
              <w:t>Dienst voor e-mail en agenda.</w:t>
            </w:r>
          </w:p>
        </w:tc>
      </w:tr>
      <w:tr w:rsidR="000A62B1" w14:paraId="4BE64112" w14:textId="77777777">
        <w:trPr>
          <w:trHeight w:val="347"/>
        </w:trPr>
        <w:tc>
          <w:tcPr>
            <w:tcW w:w="9465" w:type="dxa"/>
            <w:gridSpan w:val="2"/>
            <w:tcBorders>
              <w:top w:val="single" w:sz="17" w:space="0" w:color="FFFFFF"/>
              <w:left w:val="nil"/>
              <w:bottom w:val="single" w:sz="17" w:space="0" w:color="FFFFFF"/>
              <w:right w:val="nil"/>
            </w:tcBorders>
            <w:shd w:val="clear" w:color="auto" w:fill="CCCCCC"/>
          </w:tcPr>
          <w:p w14:paraId="4BE64111" w14:textId="77777777" w:rsidR="000A62B1" w:rsidRDefault="00453663">
            <w:pPr>
              <w:spacing w:after="0" w:line="259" w:lineRule="auto"/>
              <w:ind w:left="1" w:firstLine="0"/>
            </w:pPr>
            <w:r>
              <w:rPr>
                <w:b/>
              </w:rPr>
              <w:t>Identity en Access Management (SIAM)</w:t>
            </w:r>
          </w:p>
        </w:tc>
      </w:tr>
      <w:tr w:rsidR="000A62B1" w14:paraId="4BE64115" w14:textId="77777777">
        <w:trPr>
          <w:trHeight w:val="644"/>
        </w:trPr>
        <w:tc>
          <w:tcPr>
            <w:tcW w:w="1417" w:type="dxa"/>
            <w:tcBorders>
              <w:top w:val="single" w:sz="17" w:space="0" w:color="FFFFFF"/>
              <w:left w:val="nil"/>
              <w:bottom w:val="single" w:sz="17" w:space="0" w:color="FFFFFF"/>
              <w:right w:val="single" w:sz="17" w:space="0" w:color="FFFFFF"/>
            </w:tcBorders>
            <w:shd w:val="clear" w:color="auto" w:fill="F1F1F1"/>
          </w:tcPr>
          <w:p w14:paraId="4BE64113" w14:textId="77777777" w:rsidR="000A62B1" w:rsidRDefault="00453663">
            <w:pPr>
              <w:spacing w:after="0" w:line="259" w:lineRule="auto"/>
              <w:ind w:left="1" w:firstLine="0"/>
            </w:pPr>
            <w:r>
              <w:t>Omschrijving</w:t>
            </w:r>
          </w:p>
        </w:tc>
        <w:tc>
          <w:tcPr>
            <w:tcW w:w="8048" w:type="dxa"/>
            <w:tcBorders>
              <w:top w:val="single" w:sz="17" w:space="0" w:color="FFFFFF"/>
              <w:left w:val="single" w:sz="17" w:space="0" w:color="FFFFFF"/>
              <w:bottom w:val="single" w:sz="17" w:space="0" w:color="FFFFFF"/>
              <w:right w:val="nil"/>
            </w:tcBorders>
            <w:shd w:val="clear" w:color="auto" w:fill="F1F1F1"/>
          </w:tcPr>
          <w:p w14:paraId="4BE64114" w14:textId="77777777" w:rsidR="000A62B1" w:rsidRDefault="00453663">
            <w:pPr>
              <w:spacing w:after="0" w:line="259" w:lineRule="auto"/>
              <w:ind w:left="0" w:firstLine="0"/>
            </w:pPr>
            <w:r>
              <w:t>Authenticatie-</w:t>
            </w:r>
            <w:r>
              <w:t>proxy, filtert o.a. netwerkverkeer vanaf het Internet en verzorgt de communicatie met DigiD</w:t>
            </w:r>
          </w:p>
        </w:tc>
      </w:tr>
      <w:tr w:rsidR="000A62B1" w14:paraId="4BE64117" w14:textId="77777777">
        <w:trPr>
          <w:trHeight w:val="345"/>
        </w:trPr>
        <w:tc>
          <w:tcPr>
            <w:tcW w:w="9465" w:type="dxa"/>
            <w:gridSpan w:val="2"/>
            <w:tcBorders>
              <w:top w:val="single" w:sz="17" w:space="0" w:color="FFFFFF"/>
              <w:left w:val="nil"/>
              <w:bottom w:val="nil"/>
              <w:right w:val="nil"/>
            </w:tcBorders>
            <w:shd w:val="clear" w:color="auto" w:fill="BEBEBE"/>
          </w:tcPr>
          <w:p w14:paraId="4BE64116" w14:textId="77777777" w:rsidR="000A62B1" w:rsidRDefault="00453663">
            <w:pPr>
              <w:spacing w:after="0" w:line="259" w:lineRule="auto"/>
              <w:ind w:left="1" w:firstLine="0"/>
            </w:pPr>
            <w:r>
              <w:rPr>
                <w:b/>
              </w:rPr>
              <w:t>Load Balancer (F5)</w:t>
            </w:r>
          </w:p>
        </w:tc>
      </w:tr>
      <w:tr w:rsidR="000A62B1" w14:paraId="4BE6411A" w14:textId="77777777">
        <w:trPr>
          <w:trHeight w:val="644"/>
        </w:trPr>
        <w:tc>
          <w:tcPr>
            <w:tcW w:w="1417" w:type="dxa"/>
            <w:tcBorders>
              <w:top w:val="single" w:sz="2" w:space="0" w:color="F1F1F1"/>
              <w:left w:val="nil"/>
              <w:bottom w:val="single" w:sz="17" w:space="0" w:color="FFFFFF"/>
              <w:right w:val="single" w:sz="17" w:space="0" w:color="FFFFFF"/>
            </w:tcBorders>
            <w:shd w:val="clear" w:color="auto" w:fill="F1F1F1"/>
          </w:tcPr>
          <w:p w14:paraId="4BE64118" w14:textId="77777777" w:rsidR="000A62B1" w:rsidRDefault="00453663">
            <w:pPr>
              <w:spacing w:after="0" w:line="259" w:lineRule="auto"/>
              <w:ind w:left="1" w:firstLine="0"/>
            </w:pPr>
            <w:r>
              <w:t>Omschrijving</w:t>
            </w:r>
          </w:p>
        </w:tc>
        <w:tc>
          <w:tcPr>
            <w:tcW w:w="8048" w:type="dxa"/>
            <w:tcBorders>
              <w:top w:val="nil"/>
              <w:left w:val="single" w:sz="17" w:space="0" w:color="FFFFFF"/>
              <w:bottom w:val="single" w:sz="17" w:space="0" w:color="FFFFFF"/>
              <w:right w:val="nil"/>
            </w:tcBorders>
            <w:shd w:val="clear" w:color="auto" w:fill="F1F1F1"/>
          </w:tcPr>
          <w:p w14:paraId="4BE64119" w14:textId="77777777" w:rsidR="000A62B1" w:rsidRDefault="00453663">
            <w:pPr>
              <w:spacing w:after="0" w:line="259" w:lineRule="auto"/>
              <w:ind w:left="0" w:firstLine="0"/>
            </w:pPr>
            <w:r>
              <w:t>Zorgt voor het beschikbaar maken richting het Internet (via reverse proxy)  en het load balancen van webapplicaties.</w:t>
            </w:r>
          </w:p>
        </w:tc>
      </w:tr>
      <w:tr w:rsidR="000A62B1" w14:paraId="4BE6411C" w14:textId="77777777">
        <w:trPr>
          <w:trHeight w:val="347"/>
        </w:trPr>
        <w:tc>
          <w:tcPr>
            <w:tcW w:w="9465" w:type="dxa"/>
            <w:gridSpan w:val="2"/>
            <w:tcBorders>
              <w:top w:val="single" w:sz="17" w:space="0" w:color="FFFFFF"/>
              <w:left w:val="nil"/>
              <w:bottom w:val="single" w:sz="17" w:space="0" w:color="FFFFFF"/>
              <w:right w:val="nil"/>
            </w:tcBorders>
            <w:shd w:val="clear" w:color="auto" w:fill="CCCCCC"/>
          </w:tcPr>
          <w:p w14:paraId="4BE6411B" w14:textId="77777777" w:rsidR="000A62B1" w:rsidRDefault="00453663">
            <w:pPr>
              <w:spacing w:after="0" w:line="259" w:lineRule="auto"/>
              <w:ind w:left="1" w:firstLine="0"/>
            </w:pPr>
            <w:r>
              <w:rPr>
                <w:b/>
              </w:rPr>
              <w:t>DNS Server (</w:t>
            </w:r>
            <w:r>
              <w:rPr>
                <w:b/>
              </w:rPr>
              <w:t>Microsoft)</w:t>
            </w:r>
          </w:p>
        </w:tc>
      </w:tr>
      <w:tr w:rsidR="000A62B1" w14:paraId="4BE6411F" w14:textId="77777777">
        <w:trPr>
          <w:trHeight w:val="344"/>
        </w:trPr>
        <w:tc>
          <w:tcPr>
            <w:tcW w:w="1417" w:type="dxa"/>
            <w:tcBorders>
              <w:top w:val="single" w:sz="17" w:space="0" w:color="FFFFFF"/>
              <w:left w:val="nil"/>
              <w:bottom w:val="single" w:sz="17" w:space="0" w:color="FFFFFF"/>
              <w:right w:val="single" w:sz="17" w:space="0" w:color="FFFFFF"/>
            </w:tcBorders>
            <w:shd w:val="clear" w:color="auto" w:fill="F1F1F1"/>
          </w:tcPr>
          <w:p w14:paraId="4BE6411D" w14:textId="77777777" w:rsidR="000A62B1" w:rsidRDefault="00453663">
            <w:pPr>
              <w:spacing w:after="0" w:line="259" w:lineRule="auto"/>
              <w:ind w:left="1" w:firstLine="0"/>
            </w:pPr>
            <w:r>
              <w:t>Omschrijving</w:t>
            </w:r>
          </w:p>
        </w:tc>
        <w:tc>
          <w:tcPr>
            <w:tcW w:w="8048" w:type="dxa"/>
            <w:tcBorders>
              <w:top w:val="single" w:sz="17" w:space="0" w:color="FFFFFF"/>
              <w:left w:val="single" w:sz="17" w:space="0" w:color="FFFFFF"/>
              <w:bottom w:val="single" w:sz="17" w:space="0" w:color="FFFFFF"/>
              <w:right w:val="nil"/>
            </w:tcBorders>
            <w:shd w:val="clear" w:color="auto" w:fill="F1F1F1"/>
          </w:tcPr>
          <w:p w14:paraId="4BE6411E" w14:textId="77777777" w:rsidR="000A62B1" w:rsidRDefault="00453663">
            <w:pPr>
              <w:spacing w:after="0" w:line="259" w:lineRule="auto"/>
              <w:ind w:left="0" w:firstLine="0"/>
            </w:pPr>
            <w:r>
              <w:t>Dienst die zorgt voor het vertalen van IP-adressen in domeinnamen en omgekeerd.</w:t>
            </w:r>
          </w:p>
        </w:tc>
      </w:tr>
      <w:tr w:rsidR="000A62B1" w14:paraId="4BE64121" w14:textId="77777777">
        <w:trPr>
          <w:trHeight w:val="344"/>
        </w:trPr>
        <w:tc>
          <w:tcPr>
            <w:tcW w:w="9465" w:type="dxa"/>
            <w:gridSpan w:val="2"/>
            <w:tcBorders>
              <w:top w:val="single" w:sz="17" w:space="0" w:color="FFFFFF"/>
              <w:left w:val="nil"/>
              <w:bottom w:val="single" w:sz="17" w:space="0" w:color="FFFFFF"/>
              <w:right w:val="nil"/>
            </w:tcBorders>
            <w:shd w:val="clear" w:color="auto" w:fill="CCCCCC"/>
          </w:tcPr>
          <w:p w14:paraId="4BE64120" w14:textId="77777777" w:rsidR="000A62B1" w:rsidRDefault="00453663">
            <w:pPr>
              <w:spacing w:after="0" w:line="259" w:lineRule="auto"/>
              <w:ind w:left="1" w:firstLine="0"/>
            </w:pPr>
            <w:r>
              <w:rPr>
                <w:b/>
              </w:rPr>
              <w:t>DHCP Server (Microsoft)</w:t>
            </w:r>
          </w:p>
        </w:tc>
      </w:tr>
      <w:tr w:rsidR="000A62B1" w14:paraId="4BE64124" w14:textId="77777777">
        <w:trPr>
          <w:trHeight w:val="412"/>
        </w:trPr>
        <w:tc>
          <w:tcPr>
            <w:tcW w:w="1417" w:type="dxa"/>
            <w:tcBorders>
              <w:top w:val="single" w:sz="17" w:space="0" w:color="FFFFFF"/>
              <w:left w:val="nil"/>
              <w:bottom w:val="single" w:sz="17" w:space="0" w:color="FFFFFF"/>
              <w:right w:val="single" w:sz="17" w:space="0" w:color="FFFFFF"/>
            </w:tcBorders>
            <w:shd w:val="clear" w:color="auto" w:fill="F1F1F1"/>
          </w:tcPr>
          <w:p w14:paraId="4BE64122" w14:textId="77777777" w:rsidR="000A62B1" w:rsidRDefault="00453663">
            <w:pPr>
              <w:spacing w:after="0" w:line="259" w:lineRule="auto"/>
              <w:ind w:left="1" w:firstLine="0"/>
            </w:pPr>
            <w:r>
              <w:t>Omschrijving</w:t>
            </w:r>
          </w:p>
        </w:tc>
        <w:tc>
          <w:tcPr>
            <w:tcW w:w="8048" w:type="dxa"/>
            <w:tcBorders>
              <w:top w:val="single" w:sz="17" w:space="0" w:color="FFFFFF"/>
              <w:left w:val="single" w:sz="17" w:space="0" w:color="FFFFFF"/>
              <w:bottom w:val="single" w:sz="17" w:space="0" w:color="FFFFFF"/>
              <w:right w:val="nil"/>
            </w:tcBorders>
            <w:shd w:val="clear" w:color="auto" w:fill="F1F1F1"/>
          </w:tcPr>
          <w:p w14:paraId="4BE64123" w14:textId="77777777" w:rsidR="000A62B1" w:rsidRDefault="00453663">
            <w:pPr>
              <w:spacing w:after="0" w:line="259" w:lineRule="auto"/>
              <w:ind w:left="0" w:firstLine="0"/>
            </w:pPr>
            <w:r>
              <w:t>Voorziening voor het toekennen van IP-adressen binnen het netwerk.</w:t>
            </w:r>
          </w:p>
        </w:tc>
      </w:tr>
      <w:tr w:rsidR="000A62B1" w14:paraId="4BE64126" w14:textId="77777777">
        <w:trPr>
          <w:trHeight w:val="347"/>
        </w:trPr>
        <w:tc>
          <w:tcPr>
            <w:tcW w:w="9465" w:type="dxa"/>
            <w:gridSpan w:val="2"/>
            <w:tcBorders>
              <w:top w:val="single" w:sz="17" w:space="0" w:color="FFFFFF"/>
              <w:left w:val="nil"/>
              <w:bottom w:val="single" w:sz="17" w:space="0" w:color="FFFFFF"/>
              <w:right w:val="nil"/>
            </w:tcBorders>
            <w:shd w:val="clear" w:color="auto" w:fill="CCCCCC"/>
          </w:tcPr>
          <w:p w14:paraId="4BE64125" w14:textId="77777777" w:rsidR="000A62B1" w:rsidRDefault="00453663">
            <w:pPr>
              <w:spacing w:after="0" w:line="259" w:lineRule="auto"/>
              <w:ind w:left="1" w:firstLine="0"/>
            </w:pPr>
            <w:r>
              <w:rPr>
                <w:b/>
              </w:rPr>
              <w:t>Wifi (Ruckus)</w:t>
            </w:r>
          </w:p>
        </w:tc>
      </w:tr>
      <w:tr w:rsidR="000A62B1" w14:paraId="4BE64129" w14:textId="77777777">
        <w:trPr>
          <w:trHeight w:val="945"/>
        </w:trPr>
        <w:tc>
          <w:tcPr>
            <w:tcW w:w="1417" w:type="dxa"/>
            <w:tcBorders>
              <w:top w:val="single" w:sz="17" w:space="0" w:color="FFFFFF"/>
              <w:left w:val="nil"/>
              <w:bottom w:val="single" w:sz="17" w:space="0" w:color="FFFFFF"/>
              <w:right w:val="single" w:sz="17" w:space="0" w:color="FFFFFF"/>
            </w:tcBorders>
            <w:shd w:val="clear" w:color="auto" w:fill="F1F1F1"/>
          </w:tcPr>
          <w:p w14:paraId="4BE64127" w14:textId="77777777" w:rsidR="000A62B1" w:rsidRDefault="00453663">
            <w:pPr>
              <w:spacing w:after="0" w:line="259" w:lineRule="auto"/>
              <w:ind w:left="1" w:firstLine="0"/>
            </w:pPr>
            <w:r>
              <w:t>Omschrijving</w:t>
            </w:r>
          </w:p>
        </w:tc>
        <w:tc>
          <w:tcPr>
            <w:tcW w:w="8048" w:type="dxa"/>
            <w:tcBorders>
              <w:top w:val="single" w:sz="17" w:space="0" w:color="FFFFFF"/>
              <w:left w:val="single" w:sz="17" w:space="0" w:color="FFFFFF"/>
              <w:bottom w:val="single" w:sz="17" w:space="0" w:color="FFFFFF"/>
              <w:right w:val="nil"/>
            </w:tcBorders>
            <w:shd w:val="clear" w:color="auto" w:fill="F1F1F1"/>
          </w:tcPr>
          <w:p w14:paraId="4BE64128" w14:textId="77777777" w:rsidR="000A62B1" w:rsidRDefault="00453663">
            <w:pPr>
              <w:spacing w:after="0" w:line="259" w:lineRule="auto"/>
              <w:ind w:left="0" w:firstLine="0"/>
            </w:pPr>
            <w:r>
              <w:t>Draadloos netwerk met Internet toegang. Deze dienst is beschikbaar op de meeste gemeentelijke locaties. Het Wifi netwerk is niet gekoppeld met het netwerk van Gemeente ’s-Hertogenbosch.</w:t>
            </w:r>
          </w:p>
        </w:tc>
      </w:tr>
      <w:tr w:rsidR="000A62B1" w14:paraId="4BE6412B" w14:textId="77777777">
        <w:trPr>
          <w:trHeight w:val="346"/>
        </w:trPr>
        <w:tc>
          <w:tcPr>
            <w:tcW w:w="9465" w:type="dxa"/>
            <w:gridSpan w:val="2"/>
            <w:tcBorders>
              <w:top w:val="single" w:sz="17" w:space="0" w:color="FFFFFF"/>
              <w:left w:val="nil"/>
              <w:bottom w:val="single" w:sz="17" w:space="0" w:color="FFFFFF"/>
              <w:right w:val="nil"/>
            </w:tcBorders>
            <w:shd w:val="clear" w:color="auto" w:fill="CCCCCC"/>
          </w:tcPr>
          <w:p w14:paraId="4BE6412A" w14:textId="77777777" w:rsidR="000A62B1" w:rsidRDefault="00453663">
            <w:pPr>
              <w:spacing w:after="0" w:line="259" w:lineRule="auto"/>
              <w:ind w:left="1" w:firstLine="0"/>
            </w:pPr>
            <w:r>
              <w:rPr>
                <w:b/>
              </w:rPr>
              <w:t>Broker (Adeptia)</w:t>
            </w:r>
          </w:p>
        </w:tc>
      </w:tr>
      <w:tr w:rsidR="000A62B1" w14:paraId="4BE6412E" w14:textId="77777777">
        <w:trPr>
          <w:trHeight w:val="642"/>
        </w:trPr>
        <w:tc>
          <w:tcPr>
            <w:tcW w:w="1417" w:type="dxa"/>
            <w:tcBorders>
              <w:top w:val="single" w:sz="17" w:space="0" w:color="FFFFFF"/>
              <w:left w:val="nil"/>
              <w:bottom w:val="nil"/>
              <w:right w:val="single" w:sz="17" w:space="0" w:color="FFFFFF"/>
            </w:tcBorders>
            <w:shd w:val="clear" w:color="auto" w:fill="F1F1F1"/>
          </w:tcPr>
          <w:p w14:paraId="4BE6412C" w14:textId="77777777" w:rsidR="000A62B1" w:rsidRDefault="00453663">
            <w:pPr>
              <w:spacing w:after="0" w:line="259" w:lineRule="auto"/>
              <w:ind w:left="1" w:firstLine="0"/>
            </w:pPr>
            <w:r>
              <w:t>Omschrijving</w:t>
            </w:r>
          </w:p>
        </w:tc>
        <w:tc>
          <w:tcPr>
            <w:tcW w:w="8048" w:type="dxa"/>
            <w:tcBorders>
              <w:top w:val="single" w:sz="17" w:space="0" w:color="FFFFFF"/>
              <w:left w:val="single" w:sz="17" w:space="0" w:color="FFFFFF"/>
              <w:bottom w:val="single" w:sz="17" w:space="0" w:color="FFFFFF"/>
              <w:right w:val="nil"/>
            </w:tcBorders>
            <w:shd w:val="clear" w:color="auto" w:fill="F1F1F1"/>
          </w:tcPr>
          <w:p w14:paraId="4BE6412D" w14:textId="77777777" w:rsidR="000A62B1" w:rsidRDefault="00453663">
            <w:pPr>
              <w:spacing w:after="0" w:line="259" w:lineRule="auto"/>
              <w:ind w:left="0" w:firstLine="0"/>
            </w:pPr>
            <w:r>
              <w:t>De broker  wordt gebruikt om (a-</w:t>
            </w:r>
            <w:r>
              <w:t>synchroon) berichten tussen systemen op een gestandaardiseerde wijze te kunnen uitwisselen.</w:t>
            </w:r>
          </w:p>
        </w:tc>
      </w:tr>
      <w:tr w:rsidR="000A62B1" w14:paraId="4BE64130" w14:textId="77777777">
        <w:trPr>
          <w:trHeight w:val="347"/>
        </w:trPr>
        <w:tc>
          <w:tcPr>
            <w:tcW w:w="9465" w:type="dxa"/>
            <w:gridSpan w:val="2"/>
            <w:tcBorders>
              <w:top w:val="nil"/>
              <w:left w:val="nil"/>
              <w:bottom w:val="single" w:sz="17" w:space="0" w:color="FFFFFF"/>
              <w:right w:val="nil"/>
            </w:tcBorders>
            <w:shd w:val="clear" w:color="auto" w:fill="CCCCCC"/>
          </w:tcPr>
          <w:p w14:paraId="4BE6412F" w14:textId="77777777" w:rsidR="000A62B1" w:rsidRDefault="00453663">
            <w:pPr>
              <w:spacing w:after="0" w:line="259" w:lineRule="auto"/>
              <w:ind w:left="1" w:firstLine="0"/>
            </w:pPr>
            <w:r>
              <w:rPr>
                <w:b/>
              </w:rPr>
              <w:t>Service Gateway (CA API Gateway)</w:t>
            </w:r>
          </w:p>
        </w:tc>
      </w:tr>
      <w:tr w:rsidR="000A62B1" w14:paraId="4BE64133" w14:textId="77777777">
        <w:trPr>
          <w:trHeight w:val="623"/>
        </w:trPr>
        <w:tc>
          <w:tcPr>
            <w:tcW w:w="1417" w:type="dxa"/>
            <w:tcBorders>
              <w:top w:val="single" w:sz="17" w:space="0" w:color="FFFFFF"/>
              <w:left w:val="nil"/>
              <w:bottom w:val="nil"/>
              <w:right w:val="single" w:sz="17" w:space="0" w:color="FFFFFF"/>
            </w:tcBorders>
            <w:shd w:val="clear" w:color="auto" w:fill="F1F1F1"/>
          </w:tcPr>
          <w:p w14:paraId="4BE64131" w14:textId="77777777" w:rsidR="000A62B1" w:rsidRDefault="00453663">
            <w:pPr>
              <w:spacing w:after="0" w:line="259" w:lineRule="auto"/>
              <w:ind w:left="1" w:firstLine="0"/>
            </w:pPr>
            <w:r>
              <w:t>Omschrijving</w:t>
            </w:r>
          </w:p>
        </w:tc>
        <w:tc>
          <w:tcPr>
            <w:tcW w:w="8048" w:type="dxa"/>
            <w:tcBorders>
              <w:top w:val="single" w:sz="17" w:space="0" w:color="FFFFFF"/>
              <w:left w:val="single" w:sz="17" w:space="0" w:color="FFFFFF"/>
              <w:bottom w:val="nil"/>
              <w:right w:val="nil"/>
            </w:tcBorders>
            <w:shd w:val="clear" w:color="auto" w:fill="F1F1F1"/>
          </w:tcPr>
          <w:p w14:paraId="4BE64132" w14:textId="77777777" w:rsidR="000A62B1" w:rsidRDefault="00453663">
            <w:pPr>
              <w:spacing w:after="0" w:line="259" w:lineRule="auto"/>
              <w:ind w:left="0" w:firstLine="0"/>
            </w:pPr>
            <w:r>
              <w:t>De Service Gateway wordt gebruikt om  (synchroon) berichten tussen systemen op een gestandaardiseerde wijze te kunnen uitwisselen.</w:t>
            </w:r>
          </w:p>
        </w:tc>
      </w:tr>
    </w:tbl>
    <w:p w14:paraId="4BE64134" w14:textId="77777777" w:rsidR="000A62B1" w:rsidRDefault="00453663">
      <w:pPr>
        <w:pStyle w:val="Kop2"/>
        <w:ind w:left="693" w:hanging="708"/>
      </w:pPr>
      <w:bookmarkStart w:id="33" w:name="_Toc71896"/>
      <w:r>
        <w:lastRenderedPageBreak/>
        <w:t>Protocollen</w:t>
      </w:r>
      <w:bookmarkEnd w:id="33"/>
    </w:p>
    <w:p w14:paraId="4BE64135" w14:textId="77777777" w:rsidR="000A62B1" w:rsidRDefault="00453663">
      <w:pPr>
        <w:ind w:left="-5" w:right="15"/>
      </w:pPr>
      <w:r>
        <w:t>Protocollen beschrijven hoe de communicatie tussen verschillende ICT-componenten binnen het gemeentelijke netwer</w:t>
      </w:r>
      <w:r>
        <w:t>k dienen te verlopen. Versies van deze protocollen volgen elkaar snel op. De meest recente versie moet worden gebruikt:</w:t>
      </w:r>
    </w:p>
    <w:p w14:paraId="4BE64136" w14:textId="77777777" w:rsidR="000A62B1" w:rsidRDefault="000A62B1">
      <w:pPr>
        <w:spacing w:after="0" w:line="259" w:lineRule="auto"/>
        <w:ind w:left="-1544" w:right="980" w:firstLine="0"/>
      </w:pPr>
    </w:p>
    <w:tbl>
      <w:tblPr>
        <w:tblStyle w:val="TableGrid"/>
        <w:tblW w:w="8647" w:type="dxa"/>
        <w:tblInd w:w="-108" w:type="dxa"/>
        <w:tblCellMar>
          <w:top w:w="74" w:type="dxa"/>
          <w:left w:w="108" w:type="dxa"/>
          <w:bottom w:w="0" w:type="dxa"/>
          <w:right w:w="115" w:type="dxa"/>
        </w:tblCellMar>
        <w:tblLook w:val="04A0" w:firstRow="1" w:lastRow="0" w:firstColumn="1" w:lastColumn="0" w:noHBand="0" w:noVBand="1"/>
      </w:tblPr>
      <w:tblGrid>
        <w:gridCol w:w="1133"/>
        <w:gridCol w:w="7514"/>
      </w:tblGrid>
      <w:tr w:rsidR="000A62B1" w14:paraId="4BE6413A" w14:textId="77777777">
        <w:trPr>
          <w:trHeight w:val="623"/>
        </w:trPr>
        <w:tc>
          <w:tcPr>
            <w:tcW w:w="1133" w:type="dxa"/>
            <w:tcBorders>
              <w:top w:val="nil"/>
              <w:left w:val="nil"/>
              <w:bottom w:val="single" w:sz="2" w:space="0" w:color="D4DCE3"/>
              <w:right w:val="single" w:sz="17" w:space="0" w:color="FFFFFF"/>
            </w:tcBorders>
            <w:shd w:val="clear" w:color="auto" w:fill="CCCCCC"/>
          </w:tcPr>
          <w:p w14:paraId="4BE64137" w14:textId="77777777" w:rsidR="000A62B1" w:rsidRDefault="00453663">
            <w:pPr>
              <w:spacing w:after="53" w:line="259" w:lineRule="auto"/>
              <w:ind w:left="0" w:firstLine="0"/>
            </w:pPr>
            <w:r>
              <w:rPr>
                <w:b/>
              </w:rPr>
              <w:t>Naam</w:t>
            </w:r>
          </w:p>
          <w:p w14:paraId="4BE64138" w14:textId="77777777" w:rsidR="000A62B1" w:rsidRDefault="00453663">
            <w:pPr>
              <w:spacing w:after="0" w:line="259" w:lineRule="auto"/>
              <w:ind w:left="0" w:firstLine="0"/>
            </w:pPr>
            <w:r>
              <w:rPr>
                <w:b/>
              </w:rPr>
              <w:t>Protocol</w:t>
            </w:r>
          </w:p>
        </w:tc>
        <w:tc>
          <w:tcPr>
            <w:tcW w:w="7514" w:type="dxa"/>
            <w:tcBorders>
              <w:top w:val="nil"/>
              <w:left w:val="single" w:sz="17" w:space="0" w:color="FFFFFF"/>
              <w:bottom w:val="single" w:sz="2" w:space="0" w:color="D4DCE3"/>
              <w:right w:val="nil"/>
            </w:tcBorders>
            <w:shd w:val="clear" w:color="auto" w:fill="CCCCCC"/>
          </w:tcPr>
          <w:p w14:paraId="4BE64139" w14:textId="77777777" w:rsidR="000A62B1" w:rsidRDefault="00453663">
            <w:pPr>
              <w:spacing w:after="0" w:line="259" w:lineRule="auto"/>
              <w:ind w:left="0" w:firstLine="0"/>
            </w:pPr>
            <w:r>
              <w:rPr>
                <w:b/>
              </w:rPr>
              <w:t>Functie</w:t>
            </w:r>
          </w:p>
        </w:tc>
      </w:tr>
      <w:tr w:rsidR="000A62B1" w14:paraId="4BE6413D" w14:textId="77777777">
        <w:trPr>
          <w:trHeight w:val="346"/>
        </w:trPr>
        <w:tc>
          <w:tcPr>
            <w:tcW w:w="1133" w:type="dxa"/>
            <w:tcBorders>
              <w:top w:val="single" w:sz="2" w:space="0" w:color="D4DCE3"/>
              <w:left w:val="nil"/>
              <w:bottom w:val="single" w:sz="17" w:space="0" w:color="FFFFFF"/>
              <w:right w:val="single" w:sz="17" w:space="0" w:color="FFFFFF"/>
            </w:tcBorders>
            <w:shd w:val="clear" w:color="auto" w:fill="D4DCE3"/>
          </w:tcPr>
          <w:p w14:paraId="4BE6413B" w14:textId="77777777" w:rsidR="000A62B1" w:rsidRDefault="00453663">
            <w:pPr>
              <w:spacing w:after="0" w:line="259" w:lineRule="auto"/>
              <w:ind w:left="0" w:firstLine="0"/>
            </w:pPr>
            <w:r>
              <w:t>HTTPS</w:t>
            </w:r>
          </w:p>
        </w:tc>
        <w:tc>
          <w:tcPr>
            <w:tcW w:w="7514" w:type="dxa"/>
            <w:tcBorders>
              <w:top w:val="single" w:sz="2" w:space="0" w:color="D4DCE3"/>
              <w:left w:val="single" w:sz="17" w:space="0" w:color="FFFFFF"/>
              <w:bottom w:val="single" w:sz="2" w:space="0" w:color="D4DCE3"/>
              <w:right w:val="nil"/>
            </w:tcBorders>
            <w:shd w:val="clear" w:color="auto" w:fill="D4DCE3"/>
          </w:tcPr>
          <w:p w14:paraId="4BE6413C" w14:textId="77777777" w:rsidR="000A62B1" w:rsidRDefault="00453663">
            <w:pPr>
              <w:spacing w:after="0" w:line="259" w:lineRule="auto"/>
              <w:ind w:left="0" w:firstLine="0"/>
            </w:pPr>
            <w:r>
              <w:t>Berichtentransport. Voor eisen hieraan zie Bijlage 2.</w:t>
            </w:r>
          </w:p>
        </w:tc>
      </w:tr>
      <w:tr w:rsidR="000A62B1" w14:paraId="4BE64140" w14:textId="77777777">
        <w:trPr>
          <w:trHeight w:val="345"/>
        </w:trPr>
        <w:tc>
          <w:tcPr>
            <w:tcW w:w="1133" w:type="dxa"/>
            <w:tcBorders>
              <w:top w:val="single" w:sz="17" w:space="0" w:color="FFFFFF"/>
              <w:left w:val="nil"/>
              <w:bottom w:val="single" w:sz="17" w:space="0" w:color="FFFFFF"/>
              <w:right w:val="single" w:sz="17" w:space="0" w:color="FFFFFF"/>
            </w:tcBorders>
            <w:shd w:val="clear" w:color="auto" w:fill="D4DCE3"/>
          </w:tcPr>
          <w:p w14:paraId="4BE6413E" w14:textId="77777777" w:rsidR="000A62B1" w:rsidRDefault="00453663">
            <w:pPr>
              <w:spacing w:after="0" w:line="259" w:lineRule="auto"/>
              <w:ind w:left="0" w:firstLine="0"/>
            </w:pPr>
            <w:r>
              <w:t>LDAP</w:t>
            </w:r>
          </w:p>
        </w:tc>
        <w:tc>
          <w:tcPr>
            <w:tcW w:w="7514" w:type="dxa"/>
            <w:tcBorders>
              <w:top w:val="single" w:sz="2" w:space="0" w:color="D4DCE3"/>
              <w:left w:val="single" w:sz="17" w:space="0" w:color="FFFFFF"/>
              <w:bottom w:val="single" w:sz="2" w:space="0" w:color="D4DCE3"/>
              <w:right w:val="nil"/>
            </w:tcBorders>
            <w:shd w:val="clear" w:color="auto" w:fill="D4DCE3"/>
          </w:tcPr>
          <w:p w14:paraId="4BE6413F" w14:textId="77777777" w:rsidR="000A62B1" w:rsidRDefault="00453663">
            <w:pPr>
              <w:spacing w:after="0" w:line="259" w:lineRule="auto"/>
              <w:ind w:left="0" w:firstLine="0"/>
            </w:pPr>
            <w:r>
              <w:t>Opvragen gegevens in directory (Secure LDAP is hierbij het uitgangspunt)</w:t>
            </w:r>
          </w:p>
        </w:tc>
      </w:tr>
      <w:tr w:rsidR="000A62B1" w14:paraId="4BE64143" w14:textId="77777777">
        <w:trPr>
          <w:trHeight w:val="344"/>
        </w:trPr>
        <w:tc>
          <w:tcPr>
            <w:tcW w:w="1133" w:type="dxa"/>
            <w:tcBorders>
              <w:top w:val="single" w:sz="17" w:space="0" w:color="FFFFFF"/>
              <w:left w:val="nil"/>
              <w:bottom w:val="single" w:sz="17" w:space="0" w:color="FFFFFF"/>
              <w:right w:val="single" w:sz="17" w:space="0" w:color="FFFFFF"/>
            </w:tcBorders>
            <w:shd w:val="clear" w:color="auto" w:fill="D4DCE3"/>
          </w:tcPr>
          <w:p w14:paraId="4BE64141" w14:textId="77777777" w:rsidR="000A62B1" w:rsidRDefault="00453663">
            <w:pPr>
              <w:spacing w:after="0" w:line="259" w:lineRule="auto"/>
              <w:ind w:left="0" w:firstLine="0"/>
            </w:pPr>
            <w:r>
              <w:t>SOAP</w:t>
            </w:r>
          </w:p>
        </w:tc>
        <w:tc>
          <w:tcPr>
            <w:tcW w:w="7514" w:type="dxa"/>
            <w:tcBorders>
              <w:top w:val="single" w:sz="2" w:space="0" w:color="D4DCE3"/>
              <w:left w:val="single" w:sz="17" w:space="0" w:color="FFFFFF"/>
              <w:bottom w:val="single" w:sz="2" w:space="0" w:color="D4DCE3"/>
              <w:right w:val="nil"/>
            </w:tcBorders>
            <w:shd w:val="clear" w:color="auto" w:fill="D4DCE3"/>
          </w:tcPr>
          <w:p w14:paraId="4BE64142" w14:textId="77777777" w:rsidR="000A62B1" w:rsidRDefault="00453663">
            <w:pPr>
              <w:spacing w:after="0" w:line="259" w:lineRule="auto"/>
              <w:ind w:left="0" w:firstLine="0"/>
            </w:pPr>
            <w:r>
              <w:t>Berichtenuitwisseling tussen applicaties</w:t>
            </w:r>
          </w:p>
        </w:tc>
      </w:tr>
      <w:tr w:rsidR="000A62B1" w14:paraId="4BE64146" w14:textId="77777777">
        <w:trPr>
          <w:trHeight w:val="346"/>
        </w:trPr>
        <w:tc>
          <w:tcPr>
            <w:tcW w:w="1133" w:type="dxa"/>
            <w:tcBorders>
              <w:top w:val="single" w:sz="17" w:space="0" w:color="FFFFFF"/>
              <w:left w:val="nil"/>
              <w:bottom w:val="single" w:sz="17" w:space="0" w:color="FFFFFF"/>
              <w:right w:val="single" w:sz="17" w:space="0" w:color="FFFFFF"/>
            </w:tcBorders>
            <w:shd w:val="clear" w:color="auto" w:fill="D4DCE3"/>
          </w:tcPr>
          <w:p w14:paraId="4BE64144" w14:textId="77777777" w:rsidR="000A62B1" w:rsidRDefault="00453663">
            <w:pPr>
              <w:spacing w:after="0" w:line="259" w:lineRule="auto"/>
              <w:ind w:left="0" w:firstLine="0"/>
            </w:pPr>
            <w:r>
              <w:t>XML</w:t>
            </w:r>
          </w:p>
        </w:tc>
        <w:tc>
          <w:tcPr>
            <w:tcW w:w="7514" w:type="dxa"/>
            <w:tcBorders>
              <w:top w:val="single" w:sz="2" w:space="0" w:color="D4DCE3"/>
              <w:left w:val="single" w:sz="17" w:space="0" w:color="FFFFFF"/>
              <w:bottom w:val="single" w:sz="2" w:space="0" w:color="D4DCE3"/>
              <w:right w:val="nil"/>
            </w:tcBorders>
            <w:shd w:val="clear" w:color="auto" w:fill="D4DCE3"/>
          </w:tcPr>
          <w:p w14:paraId="4BE64145" w14:textId="77777777" w:rsidR="000A62B1" w:rsidRDefault="00453663">
            <w:pPr>
              <w:spacing w:after="0" w:line="259" w:lineRule="auto"/>
              <w:ind w:left="0" w:firstLine="0"/>
            </w:pPr>
            <w:r>
              <w:t>Beschrijving berichtenstructuur</w:t>
            </w:r>
          </w:p>
        </w:tc>
      </w:tr>
      <w:tr w:rsidR="000A62B1" w14:paraId="4BE64149" w14:textId="77777777">
        <w:trPr>
          <w:trHeight w:val="346"/>
        </w:trPr>
        <w:tc>
          <w:tcPr>
            <w:tcW w:w="1133" w:type="dxa"/>
            <w:tcBorders>
              <w:top w:val="single" w:sz="17" w:space="0" w:color="FFFFFF"/>
              <w:left w:val="nil"/>
              <w:bottom w:val="single" w:sz="17" w:space="0" w:color="FFFFFF"/>
              <w:right w:val="single" w:sz="17" w:space="0" w:color="FFFFFF"/>
            </w:tcBorders>
            <w:shd w:val="clear" w:color="auto" w:fill="D4DCE3"/>
          </w:tcPr>
          <w:p w14:paraId="4BE64147" w14:textId="77777777" w:rsidR="000A62B1" w:rsidRDefault="00453663">
            <w:pPr>
              <w:spacing w:after="0" w:line="259" w:lineRule="auto"/>
              <w:ind w:left="0" w:firstLine="0"/>
            </w:pPr>
            <w:r>
              <w:t>REST</w:t>
            </w:r>
          </w:p>
        </w:tc>
        <w:tc>
          <w:tcPr>
            <w:tcW w:w="7514" w:type="dxa"/>
            <w:tcBorders>
              <w:top w:val="single" w:sz="2" w:space="0" w:color="D4DCE3"/>
              <w:left w:val="single" w:sz="17" w:space="0" w:color="FFFFFF"/>
              <w:bottom w:val="single" w:sz="2" w:space="0" w:color="D4DCE3"/>
              <w:right w:val="nil"/>
            </w:tcBorders>
            <w:shd w:val="clear" w:color="auto" w:fill="D4DCE3"/>
          </w:tcPr>
          <w:p w14:paraId="4BE64148" w14:textId="77777777" w:rsidR="000A62B1" w:rsidRDefault="00453663">
            <w:pPr>
              <w:spacing w:after="0" w:line="259" w:lineRule="auto"/>
              <w:ind w:left="0" w:firstLine="0"/>
            </w:pPr>
            <w:r>
              <w:t>Berichtenuitwisseling tussen applicaties</w:t>
            </w:r>
          </w:p>
        </w:tc>
      </w:tr>
      <w:tr w:rsidR="000A62B1" w14:paraId="4BE6414C" w14:textId="77777777">
        <w:trPr>
          <w:trHeight w:val="345"/>
        </w:trPr>
        <w:tc>
          <w:tcPr>
            <w:tcW w:w="1133" w:type="dxa"/>
            <w:tcBorders>
              <w:top w:val="single" w:sz="17" w:space="0" w:color="FFFFFF"/>
              <w:left w:val="nil"/>
              <w:bottom w:val="single" w:sz="17" w:space="0" w:color="FFFFFF"/>
              <w:right w:val="single" w:sz="17" w:space="0" w:color="FFFFFF"/>
            </w:tcBorders>
            <w:shd w:val="clear" w:color="auto" w:fill="D4DCE3"/>
          </w:tcPr>
          <w:p w14:paraId="4BE6414A" w14:textId="77777777" w:rsidR="000A62B1" w:rsidRDefault="00453663">
            <w:pPr>
              <w:spacing w:after="0" w:line="259" w:lineRule="auto"/>
              <w:ind w:left="0" w:firstLine="0"/>
            </w:pPr>
            <w:r>
              <w:t>JSON</w:t>
            </w:r>
          </w:p>
        </w:tc>
        <w:tc>
          <w:tcPr>
            <w:tcW w:w="7514" w:type="dxa"/>
            <w:tcBorders>
              <w:top w:val="single" w:sz="2" w:space="0" w:color="D4DCE3"/>
              <w:left w:val="single" w:sz="17" w:space="0" w:color="FFFFFF"/>
              <w:bottom w:val="single" w:sz="2" w:space="0" w:color="D4DCE3"/>
              <w:right w:val="nil"/>
            </w:tcBorders>
            <w:shd w:val="clear" w:color="auto" w:fill="D4DCE3"/>
          </w:tcPr>
          <w:p w14:paraId="4BE6414B" w14:textId="77777777" w:rsidR="000A62B1" w:rsidRDefault="00453663">
            <w:pPr>
              <w:spacing w:after="0" w:line="259" w:lineRule="auto"/>
              <w:ind w:left="0" w:firstLine="0"/>
            </w:pPr>
            <w:r>
              <w:t>Beschrijving berichtenstructuur</w:t>
            </w:r>
          </w:p>
        </w:tc>
      </w:tr>
      <w:tr w:rsidR="000A62B1" w14:paraId="4BE6414F" w14:textId="77777777">
        <w:trPr>
          <w:trHeight w:val="344"/>
        </w:trPr>
        <w:tc>
          <w:tcPr>
            <w:tcW w:w="1133" w:type="dxa"/>
            <w:tcBorders>
              <w:top w:val="single" w:sz="17" w:space="0" w:color="FFFFFF"/>
              <w:left w:val="nil"/>
              <w:bottom w:val="single" w:sz="18" w:space="0" w:color="FFFFFF"/>
              <w:right w:val="single" w:sz="17" w:space="0" w:color="FFFFFF"/>
            </w:tcBorders>
            <w:shd w:val="clear" w:color="auto" w:fill="D4DCE3"/>
          </w:tcPr>
          <w:p w14:paraId="4BE6414D" w14:textId="77777777" w:rsidR="000A62B1" w:rsidRDefault="00453663">
            <w:pPr>
              <w:spacing w:after="0" w:line="259" w:lineRule="auto"/>
              <w:ind w:left="0" w:firstLine="0"/>
            </w:pPr>
            <w:r>
              <w:t>WDSL</w:t>
            </w:r>
          </w:p>
        </w:tc>
        <w:tc>
          <w:tcPr>
            <w:tcW w:w="7514" w:type="dxa"/>
            <w:tcBorders>
              <w:top w:val="single" w:sz="2" w:space="0" w:color="D4DCE3"/>
              <w:left w:val="single" w:sz="17" w:space="0" w:color="FFFFFF"/>
              <w:bottom w:val="single" w:sz="2" w:space="0" w:color="D4DCE3"/>
              <w:right w:val="nil"/>
            </w:tcBorders>
            <w:shd w:val="clear" w:color="auto" w:fill="D4DCE3"/>
          </w:tcPr>
          <w:p w14:paraId="4BE6414E" w14:textId="77777777" w:rsidR="000A62B1" w:rsidRDefault="00453663">
            <w:pPr>
              <w:spacing w:after="0" w:line="259" w:lineRule="auto"/>
              <w:ind w:left="0" w:firstLine="0"/>
            </w:pPr>
            <w:r>
              <w:t>Beschrijving van WEB services</w:t>
            </w:r>
          </w:p>
        </w:tc>
      </w:tr>
      <w:tr w:rsidR="000A62B1" w14:paraId="4BE64152" w14:textId="77777777">
        <w:trPr>
          <w:trHeight w:val="346"/>
        </w:trPr>
        <w:tc>
          <w:tcPr>
            <w:tcW w:w="1133" w:type="dxa"/>
            <w:tcBorders>
              <w:top w:val="single" w:sz="18" w:space="0" w:color="FFFFFF"/>
              <w:left w:val="nil"/>
              <w:bottom w:val="single" w:sz="17" w:space="0" w:color="FFFFFF"/>
              <w:right w:val="single" w:sz="17" w:space="0" w:color="FFFFFF"/>
            </w:tcBorders>
            <w:shd w:val="clear" w:color="auto" w:fill="D4DCE3"/>
          </w:tcPr>
          <w:p w14:paraId="4BE64150" w14:textId="77777777" w:rsidR="000A62B1" w:rsidRDefault="00453663">
            <w:pPr>
              <w:spacing w:after="0" w:line="259" w:lineRule="auto"/>
              <w:ind w:left="0" w:firstLine="0"/>
            </w:pPr>
            <w:r>
              <w:t>TCP/IP</w:t>
            </w:r>
          </w:p>
        </w:tc>
        <w:tc>
          <w:tcPr>
            <w:tcW w:w="7514" w:type="dxa"/>
            <w:tcBorders>
              <w:top w:val="single" w:sz="2" w:space="0" w:color="D4DCE3"/>
              <w:left w:val="single" w:sz="17" w:space="0" w:color="FFFFFF"/>
              <w:bottom w:val="single" w:sz="2" w:space="0" w:color="D4DCE3"/>
              <w:right w:val="nil"/>
            </w:tcBorders>
            <w:shd w:val="clear" w:color="auto" w:fill="D4DCE3"/>
          </w:tcPr>
          <w:p w14:paraId="4BE64151" w14:textId="77777777" w:rsidR="000A62B1" w:rsidRDefault="00453663">
            <w:pPr>
              <w:spacing w:after="0" w:line="259" w:lineRule="auto"/>
              <w:ind w:left="0" w:firstLine="0"/>
            </w:pPr>
            <w:r>
              <w:t>Transport en netwerkprotocol (IPv4 en IPv6)</w:t>
            </w:r>
          </w:p>
        </w:tc>
      </w:tr>
      <w:tr w:rsidR="000A62B1" w14:paraId="4BE64155" w14:textId="77777777">
        <w:trPr>
          <w:trHeight w:val="346"/>
        </w:trPr>
        <w:tc>
          <w:tcPr>
            <w:tcW w:w="1133" w:type="dxa"/>
            <w:tcBorders>
              <w:top w:val="single" w:sz="17" w:space="0" w:color="FFFFFF"/>
              <w:left w:val="nil"/>
              <w:bottom w:val="single" w:sz="17" w:space="0" w:color="FFFFFF"/>
              <w:right w:val="single" w:sz="17" w:space="0" w:color="FFFFFF"/>
            </w:tcBorders>
            <w:shd w:val="clear" w:color="auto" w:fill="D4DCE3"/>
          </w:tcPr>
          <w:p w14:paraId="4BE64153" w14:textId="77777777" w:rsidR="000A62B1" w:rsidRDefault="00453663">
            <w:pPr>
              <w:spacing w:after="0" w:line="259" w:lineRule="auto"/>
              <w:ind w:left="0" w:firstLine="0"/>
            </w:pPr>
            <w:r>
              <w:t>Ethernet</w:t>
            </w:r>
          </w:p>
        </w:tc>
        <w:tc>
          <w:tcPr>
            <w:tcW w:w="7514" w:type="dxa"/>
            <w:tcBorders>
              <w:top w:val="single" w:sz="2" w:space="0" w:color="D4DCE3"/>
              <w:left w:val="single" w:sz="17" w:space="0" w:color="FFFFFF"/>
              <w:bottom w:val="single" w:sz="2" w:space="0" w:color="D4DCE3"/>
              <w:right w:val="nil"/>
            </w:tcBorders>
            <w:shd w:val="clear" w:color="auto" w:fill="D4DCE3"/>
          </w:tcPr>
          <w:p w14:paraId="4BE64154" w14:textId="77777777" w:rsidR="000A62B1" w:rsidRDefault="00453663">
            <w:pPr>
              <w:spacing w:after="0" w:line="259" w:lineRule="auto"/>
              <w:ind w:left="0" w:firstLine="0"/>
            </w:pPr>
            <w:r>
              <w:t>Datalink protocol</w:t>
            </w:r>
          </w:p>
        </w:tc>
      </w:tr>
      <w:tr w:rsidR="000A62B1" w14:paraId="4BE64158" w14:textId="77777777">
        <w:trPr>
          <w:trHeight w:val="323"/>
        </w:trPr>
        <w:tc>
          <w:tcPr>
            <w:tcW w:w="1133" w:type="dxa"/>
            <w:tcBorders>
              <w:top w:val="single" w:sz="17" w:space="0" w:color="FFFFFF"/>
              <w:left w:val="nil"/>
              <w:bottom w:val="nil"/>
              <w:right w:val="single" w:sz="17" w:space="0" w:color="FFFFFF"/>
            </w:tcBorders>
            <w:shd w:val="clear" w:color="auto" w:fill="D4DCE3"/>
          </w:tcPr>
          <w:p w14:paraId="4BE64156" w14:textId="77777777" w:rsidR="000A62B1" w:rsidRDefault="00453663">
            <w:pPr>
              <w:spacing w:after="0" w:line="259" w:lineRule="auto"/>
              <w:ind w:left="0" w:firstLine="0"/>
            </w:pPr>
            <w:r>
              <w:t>802.1x</w:t>
            </w:r>
          </w:p>
        </w:tc>
        <w:tc>
          <w:tcPr>
            <w:tcW w:w="7514" w:type="dxa"/>
            <w:tcBorders>
              <w:top w:val="single" w:sz="2" w:space="0" w:color="D4DCE3"/>
              <w:left w:val="single" w:sz="17" w:space="0" w:color="FFFFFF"/>
              <w:bottom w:val="nil"/>
              <w:right w:val="nil"/>
            </w:tcBorders>
            <w:shd w:val="clear" w:color="auto" w:fill="D4DCE3"/>
          </w:tcPr>
          <w:p w14:paraId="4BE64157" w14:textId="77777777" w:rsidR="000A62B1" w:rsidRDefault="00453663">
            <w:pPr>
              <w:spacing w:after="0" w:line="259" w:lineRule="auto"/>
              <w:ind w:left="0" w:firstLine="0"/>
            </w:pPr>
            <w:r>
              <w:t>Beveiligingsprotocol voor poortgebaseerde authenticatie</w:t>
            </w:r>
          </w:p>
        </w:tc>
      </w:tr>
    </w:tbl>
    <w:p w14:paraId="4BE64159" w14:textId="77777777" w:rsidR="000A62B1" w:rsidRDefault="00453663">
      <w:r>
        <w:br w:type="page"/>
      </w:r>
    </w:p>
    <w:p w14:paraId="4BE6415A" w14:textId="77777777" w:rsidR="000A62B1" w:rsidRDefault="00453663">
      <w:pPr>
        <w:pStyle w:val="Kop1"/>
        <w:numPr>
          <w:ilvl w:val="0"/>
          <w:numId w:val="0"/>
        </w:numPr>
        <w:spacing w:after="461"/>
        <w:ind w:left="-5"/>
      </w:pPr>
      <w:bookmarkStart w:id="34" w:name="_Toc71897"/>
      <w:r>
        <w:lastRenderedPageBreak/>
        <w:t>Bijlage 1: Actuele versies hard- en software</w:t>
      </w:r>
      <w:bookmarkEnd w:id="34"/>
    </w:p>
    <w:tbl>
      <w:tblPr>
        <w:tblStyle w:val="TableGrid"/>
        <w:tblW w:w="9607" w:type="dxa"/>
        <w:tblInd w:w="-108" w:type="dxa"/>
        <w:tblCellMar>
          <w:top w:w="74" w:type="dxa"/>
          <w:left w:w="108" w:type="dxa"/>
          <w:bottom w:w="0" w:type="dxa"/>
          <w:right w:w="115" w:type="dxa"/>
        </w:tblCellMar>
        <w:tblLook w:val="04A0" w:firstRow="1" w:lastRow="0" w:firstColumn="1" w:lastColumn="0" w:noHBand="0" w:noVBand="1"/>
      </w:tblPr>
      <w:tblGrid>
        <w:gridCol w:w="1558"/>
        <w:gridCol w:w="852"/>
        <w:gridCol w:w="1843"/>
        <w:gridCol w:w="5354"/>
      </w:tblGrid>
      <w:tr w:rsidR="000A62B1" w14:paraId="4BE6415E" w14:textId="77777777">
        <w:trPr>
          <w:trHeight w:val="323"/>
        </w:trPr>
        <w:tc>
          <w:tcPr>
            <w:tcW w:w="2410" w:type="dxa"/>
            <w:gridSpan w:val="2"/>
            <w:tcBorders>
              <w:top w:val="nil"/>
              <w:left w:val="nil"/>
              <w:bottom w:val="single" w:sz="17" w:space="0" w:color="FFFFFF"/>
              <w:right w:val="nil"/>
            </w:tcBorders>
            <w:shd w:val="clear" w:color="auto" w:fill="BEBEBE"/>
          </w:tcPr>
          <w:p w14:paraId="4BE6415B" w14:textId="77777777" w:rsidR="000A62B1" w:rsidRDefault="00453663">
            <w:pPr>
              <w:spacing w:after="0" w:line="259" w:lineRule="auto"/>
              <w:ind w:left="0" w:firstLine="0"/>
            </w:pPr>
            <w:r>
              <w:rPr>
                <w:b/>
              </w:rPr>
              <w:t>Servers Software:</w:t>
            </w:r>
          </w:p>
        </w:tc>
        <w:tc>
          <w:tcPr>
            <w:tcW w:w="1842" w:type="dxa"/>
            <w:tcBorders>
              <w:top w:val="nil"/>
              <w:left w:val="nil"/>
              <w:bottom w:val="single" w:sz="17" w:space="0" w:color="FFFFFF"/>
              <w:right w:val="nil"/>
            </w:tcBorders>
            <w:shd w:val="clear" w:color="auto" w:fill="BEBEBE"/>
          </w:tcPr>
          <w:p w14:paraId="4BE6415C" w14:textId="77777777" w:rsidR="000A62B1" w:rsidRDefault="000A62B1">
            <w:pPr>
              <w:spacing w:after="160" w:line="259" w:lineRule="auto"/>
              <w:ind w:left="0" w:firstLine="0"/>
            </w:pPr>
          </w:p>
        </w:tc>
        <w:tc>
          <w:tcPr>
            <w:tcW w:w="5354" w:type="dxa"/>
            <w:tcBorders>
              <w:top w:val="nil"/>
              <w:left w:val="nil"/>
              <w:bottom w:val="single" w:sz="2" w:space="0" w:color="F1F1F1"/>
              <w:right w:val="nil"/>
            </w:tcBorders>
            <w:shd w:val="clear" w:color="auto" w:fill="BEBEBE"/>
          </w:tcPr>
          <w:p w14:paraId="4BE6415D" w14:textId="77777777" w:rsidR="000A62B1" w:rsidRDefault="000A62B1">
            <w:pPr>
              <w:spacing w:after="160" w:line="259" w:lineRule="auto"/>
              <w:ind w:left="0" w:firstLine="0"/>
            </w:pPr>
          </w:p>
        </w:tc>
      </w:tr>
      <w:tr w:rsidR="000A62B1" w14:paraId="4BE64162" w14:textId="77777777">
        <w:trPr>
          <w:trHeight w:val="345"/>
        </w:trPr>
        <w:tc>
          <w:tcPr>
            <w:tcW w:w="2410" w:type="dxa"/>
            <w:gridSpan w:val="2"/>
            <w:tcBorders>
              <w:top w:val="single" w:sz="17" w:space="0" w:color="FFFFFF"/>
              <w:left w:val="nil"/>
              <w:bottom w:val="single" w:sz="17" w:space="0" w:color="FFFFFF"/>
              <w:right w:val="single" w:sz="17" w:space="0" w:color="FFFFFF"/>
            </w:tcBorders>
            <w:shd w:val="clear" w:color="auto" w:fill="F1F1F1"/>
          </w:tcPr>
          <w:p w14:paraId="4BE6415F" w14:textId="77777777" w:rsidR="000A62B1" w:rsidRDefault="00453663">
            <w:pPr>
              <w:spacing w:after="0" w:line="259" w:lineRule="auto"/>
              <w:ind w:left="0" w:firstLine="0"/>
            </w:pPr>
            <w:r>
              <w:t>Naam software</w:t>
            </w:r>
          </w:p>
        </w:tc>
        <w:tc>
          <w:tcPr>
            <w:tcW w:w="1842" w:type="dxa"/>
            <w:tcBorders>
              <w:top w:val="single" w:sz="17" w:space="0" w:color="FFFFFF"/>
              <w:left w:val="single" w:sz="17" w:space="0" w:color="FFFFFF"/>
              <w:bottom w:val="single" w:sz="17" w:space="0" w:color="FFFFFF"/>
              <w:right w:val="single" w:sz="17" w:space="0" w:color="FFFFFF"/>
            </w:tcBorders>
            <w:shd w:val="clear" w:color="auto" w:fill="F1F1F1"/>
          </w:tcPr>
          <w:p w14:paraId="4BE64160" w14:textId="77777777" w:rsidR="000A62B1" w:rsidRDefault="00453663">
            <w:pPr>
              <w:spacing w:after="0" w:line="259" w:lineRule="auto"/>
              <w:ind w:left="0" w:firstLine="0"/>
            </w:pPr>
            <w:r>
              <w:t>Versie</w:t>
            </w:r>
          </w:p>
        </w:tc>
        <w:tc>
          <w:tcPr>
            <w:tcW w:w="5354" w:type="dxa"/>
            <w:tcBorders>
              <w:top w:val="single" w:sz="2" w:space="0" w:color="F1F1F1"/>
              <w:left w:val="single" w:sz="17" w:space="0" w:color="FFFFFF"/>
              <w:bottom w:val="single" w:sz="2" w:space="0" w:color="CCCCCC"/>
              <w:right w:val="nil"/>
            </w:tcBorders>
            <w:shd w:val="clear" w:color="auto" w:fill="F1F1F1"/>
          </w:tcPr>
          <w:p w14:paraId="4BE64161" w14:textId="77777777" w:rsidR="000A62B1" w:rsidRDefault="00453663">
            <w:pPr>
              <w:spacing w:after="0" w:line="259" w:lineRule="auto"/>
              <w:ind w:left="1" w:firstLine="0"/>
            </w:pPr>
            <w:r>
              <w:t>Functie</w:t>
            </w:r>
          </w:p>
        </w:tc>
      </w:tr>
      <w:tr w:rsidR="000A62B1" w14:paraId="4BE64166" w14:textId="77777777">
        <w:trPr>
          <w:trHeight w:val="351"/>
        </w:trPr>
        <w:tc>
          <w:tcPr>
            <w:tcW w:w="2410" w:type="dxa"/>
            <w:gridSpan w:val="2"/>
            <w:tcBorders>
              <w:top w:val="single" w:sz="17" w:space="0" w:color="FFFFFF"/>
              <w:left w:val="nil"/>
              <w:bottom w:val="single" w:sz="17" w:space="0" w:color="FFFFFF"/>
              <w:right w:val="single" w:sz="17" w:space="0" w:color="FFFFFF"/>
            </w:tcBorders>
            <w:shd w:val="clear" w:color="auto" w:fill="CCCCCC"/>
          </w:tcPr>
          <w:p w14:paraId="4BE64163" w14:textId="77777777" w:rsidR="000A62B1" w:rsidRDefault="000A62B1">
            <w:pPr>
              <w:spacing w:after="160" w:line="259" w:lineRule="auto"/>
              <w:ind w:left="0" w:firstLine="0"/>
            </w:pPr>
          </w:p>
        </w:tc>
        <w:tc>
          <w:tcPr>
            <w:tcW w:w="1842" w:type="dxa"/>
            <w:tcBorders>
              <w:top w:val="single" w:sz="17" w:space="0" w:color="FFFFFF"/>
              <w:left w:val="single" w:sz="17" w:space="0" w:color="FFFFFF"/>
              <w:bottom w:val="single" w:sz="17" w:space="0" w:color="FFFFFF"/>
              <w:right w:val="single" w:sz="17" w:space="0" w:color="FFFFFF"/>
            </w:tcBorders>
            <w:shd w:val="clear" w:color="auto" w:fill="CCCCCC"/>
          </w:tcPr>
          <w:p w14:paraId="4BE64164" w14:textId="77777777" w:rsidR="000A62B1" w:rsidRDefault="000A62B1">
            <w:pPr>
              <w:spacing w:after="160" w:line="259" w:lineRule="auto"/>
              <w:ind w:left="0" w:firstLine="0"/>
            </w:pPr>
          </w:p>
        </w:tc>
        <w:tc>
          <w:tcPr>
            <w:tcW w:w="5354" w:type="dxa"/>
            <w:tcBorders>
              <w:top w:val="single" w:sz="2" w:space="0" w:color="CCCCCC"/>
              <w:left w:val="single" w:sz="17" w:space="0" w:color="FFFFFF"/>
              <w:bottom w:val="single" w:sz="2" w:space="0" w:color="F1F1F1"/>
              <w:right w:val="nil"/>
            </w:tcBorders>
            <w:shd w:val="clear" w:color="auto" w:fill="CCCCCC"/>
          </w:tcPr>
          <w:p w14:paraId="4BE64165" w14:textId="77777777" w:rsidR="000A62B1" w:rsidRDefault="000A62B1">
            <w:pPr>
              <w:spacing w:after="160" w:line="259" w:lineRule="auto"/>
              <w:ind w:left="0" w:firstLine="0"/>
            </w:pPr>
          </w:p>
        </w:tc>
      </w:tr>
      <w:tr w:rsidR="000A62B1" w14:paraId="4BE6416A" w14:textId="77777777">
        <w:trPr>
          <w:trHeight w:val="340"/>
        </w:trPr>
        <w:tc>
          <w:tcPr>
            <w:tcW w:w="2410" w:type="dxa"/>
            <w:gridSpan w:val="2"/>
            <w:tcBorders>
              <w:top w:val="single" w:sz="17" w:space="0" w:color="FFFFFF"/>
              <w:left w:val="nil"/>
              <w:bottom w:val="single" w:sz="17" w:space="0" w:color="FFFFFF"/>
              <w:right w:val="single" w:sz="17" w:space="0" w:color="FFFFFF"/>
            </w:tcBorders>
            <w:shd w:val="clear" w:color="auto" w:fill="F1F1F1"/>
          </w:tcPr>
          <w:p w14:paraId="4BE64167" w14:textId="77777777" w:rsidR="000A62B1" w:rsidRDefault="00453663">
            <w:pPr>
              <w:spacing w:after="0" w:line="259" w:lineRule="auto"/>
              <w:ind w:left="0" w:firstLine="0"/>
            </w:pPr>
            <w:r>
              <w:t>VMware vSphere</w:t>
            </w:r>
          </w:p>
        </w:tc>
        <w:tc>
          <w:tcPr>
            <w:tcW w:w="1842" w:type="dxa"/>
            <w:tcBorders>
              <w:top w:val="single" w:sz="17" w:space="0" w:color="FFFFFF"/>
              <w:left w:val="single" w:sz="17" w:space="0" w:color="FFFFFF"/>
              <w:bottom w:val="single" w:sz="17" w:space="0" w:color="FFFFFF"/>
              <w:right w:val="single" w:sz="17" w:space="0" w:color="FFFFFF"/>
            </w:tcBorders>
            <w:shd w:val="clear" w:color="auto" w:fill="F1F1F1"/>
          </w:tcPr>
          <w:p w14:paraId="4BE64168" w14:textId="77777777" w:rsidR="000A62B1" w:rsidRDefault="00453663">
            <w:pPr>
              <w:spacing w:after="0" w:line="259" w:lineRule="auto"/>
              <w:ind w:left="0" w:firstLine="0"/>
            </w:pPr>
            <w:r>
              <w:t>6.7</w:t>
            </w:r>
          </w:p>
        </w:tc>
        <w:tc>
          <w:tcPr>
            <w:tcW w:w="5354" w:type="dxa"/>
            <w:tcBorders>
              <w:top w:val="single" w:sz="2" w:space="0" w:color="F1F1F1"/>
              <w:left w:val="single" w:sz="17" w:space="0" w:color="FFFFFF"/>
              <w:bottom w:val="single" w:sz="2" w:space="0" w:color="BEBEBE"/>
              <w:right w:val="nil"/>
            </w:tcBorders>
            <w:shd w:val="clear" w:color="auto" w:fill="F1F1F1"/>
          </w:tcPr>
          <w:p w14:paraId="4BE64169" w14:textId="77777777" w:rsidR="000A62B1" w:rsidRDefault="00453663">
            <w:pPr>
              <w:spacing w:after="0" w:line="259" w:lineRule="auto"/>
              <w:ind w:left="1" w:firstLine="0"/>
            </w:pPr>
            <w:r>
              <w:t>Besturingssysteem Virtualisatie servers</w:t>
            </w:r>
          </w:p>
        </w:tc>
      </w:tr>
      <w:tr w:rsidR="000A62B1" w14:paraId="4BE6416E" w14:textId="77777777">
        <w:trPr>
          <w:trHeight w:val="344"/>
        </w:trPr>
        <w:tc>
          <w:tcPr>
            <w:tcW w:w="2410" w:type="dxa"/>
            <w:gridSpan w:val="2"/>
            <w:tcBorders>
              <w:top w:val="single" w:sz="17" w:space="0" w:color="FFFFFF"/>
              <w:left w:val="nil"/>
              <w:bottom w:val="single" w:sz="17" w:space="0" w:color="FFFFFF"/>
              <w:right w:val="single" w:sz="17" w:space="0" w:color="FFFFFF"/>
            </w:tcBorders>
            <w:shd w:val="clear" w:color="auto" w:fill="BEBEBE"/>
          </w:tcPr>
          <w:p w14:paraId="4BE6416B" w14:textId="77777777" w:rsidR="000A62B1" w:rsidRDefault="00453663">
            <w:pPr>
              <w:spacing w:after="0" w:line="259" w:lineRule="auto"/>
              <w:ind w:left="0" w:firstLine="0"/>
            </w:pPr>
            <w:r>
              <w:t>Solaris</w:t>
            </w:r>
          </w:p>
        </w:tc>
        <w:tc>
          <w:tcPr>
            <w:tcW w:w="1842" w:type="dxa"/>
            <w:tcBorders>
              <w:top w:val="single" w:sz="17" w:space="0" w:color="FFFFFF"/>
              <w:left w:val="single" w:sz="17" w:space="0" w:color="FFFFFF"/>
              <w:bottom w:val="single" w:sz="17" w:space="0" w:color="FFFFFF"/>
              <w:right w:val="single" w:sz="17" w:space="0" w:color="FFFFFF"/>
            </w:tcBorders>
            <w:shd w:val="clear" w:color="auto" w:fill="BEBEBE"/>
          </w:tcPr>
          <w:p w14:paraId="4BE6416C" w14:textId="77777777" w:rsidR="000A62B1" w:rsidRDefault="00453663">
            <w:pPr>
              <w:spacing w:after="0" w:line="259" w:lineRule="auto"/>
              <w:ind w:left="0" w:firstLine="0"/>
            </w:pPr>
            <w:r>
              <w:t>11.4</w:t>
            </w:r>
          </w:p>
        </w:tc>
        <w:tc>
          <w:tcPr>
            <w:tcW w:w="5354" w:type="dxa"/>
            <w:tcBorders>
              <w:top w:val="single" w:sz="2" w:space="0" w:color="BEBEBE"/>
              <w:left w:val="single" w:sz="17" w:space="0" w:color="FFFFFF"/>
              <w:bottom w:val="single" w:sz="2" w:space="0" w:color="F1F1F1"/>
              <w:right w:val="nil"/>
            </w:tcBorders>
            <w:shd w:val="clear" w:color="auto" w:fill="BEBEBE"/>
          </w:tcPr>
          <w:p w14:paraId="4BE6416D" w14:textId="77777777" w:rsidR="000A62B1" w:rsidRDefault="00453663">
            <w:pPr>
              <w:spacing w:after="0" w:line="259" w:lineRule="auto"/>
              <w:ind w:left="1" w:firstLine="0"/>
            </w:pPr>
            <w:r>
              <w:t>Besturingssysteem Oralce SPARC tbv Oralce Databases</w:t>
            </w:r>
          </w:p>
        </w:tc>
      </w:tr>
      <w:tr w:rsidR="000A62B1" w14:paraId="4BE64172" w14:textId="77777777">
        <w:trPr>
          <w:trHeight w:val="353"/>
        </w:trPr>
        <w:tc>
          <w:tcPr>
            <w:tcW w:w="2410" w:type="dxa"/>
            <w:gridSpan w:val="2"/>
            <w:tcBorders>
              <w:top w:val="single" w:sz="17" w:space="0" w:color="FFFFFF"/>
              <w:left w:val="nil"/>
              <w:bottom w:val="single" w:sz="17" w:space="0" w:color="FFFFFF"/>
              <w:right w:val="single" w:sz="17" w:space="0" w:color="FFFFFF"/>
            </w:tcBorders>
            <w:shd w:val="clear" w:color="auto" w:fill="F1F1F1"/>
          </w:tcPr>
          <w:p w14:paraId="4BE6416F" w14:textId="77777777" w:rsidR="000A62B1" w:rsidRDefault="00453663">
            <w:pPr>
              <w:spacing w:after="0" w:line="259" w:lineRule="auto"/>
              <w:ind w:left="0" w:firstLine="0"/>
            </w:pPr>
            <w:r>
              <w:t>VMWare VIEW</w:t>
            </w:r>
          </w:p>
        </w:tc>
        <w:tc>
          <w:tcPr>
            <w:tcW w:w="1842" w:type="dxa"/>
            <w:tcBorders>
              <w:top w:val="single" w:sz="17" w:space="0" w:color="FFFFFF"/>
              <w:left w:val="single" w:sz="17" w:space="0" w:color="FFFFFF"/>
              <w:bottom w:val="single" w:sz="17" w:space="0" w:color="FFFFFF"/>
              <w:right w:val="single" w:sz="17" w:space="0" w:color="FFFFFF"/>
            </w:tcBorders>
            <w:shd w:val="clear" w:color="auto" w:fill="F1F1F1"/>
          </w:tcPr>
          <w:p w14:paraId="4BE64170" w14:textId="77777777" w:rsidR="000A62B1" w:rsidRDefault="00453663">
            <w:pPr>
              <w:spacing w:after="0" w:line="259" w:lineRule="auto"/>
              <w:ind w:left="0" w:firstLine="0"/>
            </w:pPr>
            <w:r>
              <w:t>7.1</w:t>
            </w:r>
          </w:p>
        </w:tc>
        <w:tc>
          <w:tcPr>
            <w:tcW w:w="5354" w:type="dxa"/>
            <w:tcBorders>
              <w:top w:val="single" w:sz="2" w:space="0" w:color="F1F1F1"/>
              <w:left w:val="single" w:sz="17" w:space="0" w:color="FFFFFF"/>
              <w:bottom w:val="single" w:sz="2" w:space="0" w:color="CCCCCC"/>
              <w:right w:val="nil"/>
            </w:tcBorders>
            <w:shd w:val="clear" w:color="auto" w:fill="F1F1F1"/>
          </w:tcPr>
          <w:p w14:paraId="4BE64171" w14:textId="77777777" w:rsidR="000A62B1" w:rsidRDefault="00453663">
            <w:pPr>
              <w:spacing w:after="0" w:line="259" w:lineRule="auto"/>
              <w:ind w:left="1" w:firstLine="0"/>
            </w:pPr>
            <w:r>
              <w:t>Thuiswerk applicatie VDI</w:t>
            </w:r>
          </w:p>
        </w:tc>
      </w:tr>
      <w:tr w:rsidR="000A62B1" w14:paraId="4BE64176" w14:textId="77777777">
        <w:trPr>
          <w:trHeight w:val="408"/>
        </w:trPr>
        <w:tc>
          <w:tcPr>
            <w:tcW w:w="2410" w:type="dxa"/>
            <w:gridSpan w:val="2"/>
            <w:tcBorders>
              <w:top w:val="single" w:sz="17" w:space="0" w:color="FFFFFF"/>
              <w:left w:val="nil"/>
              <w:bottom w:val="single" w:sz="17" w:space="0" w:color="FFFFFF"/>
              <w:right w:val="single" w:sz="17" w:space="0" w:color="FFFFFF"/>
            </w:tcBorders>
            <w:shd w:val="clear" w:color="auto" w:fill="CCCCCC"/>
          </w:tcPr>
          <w:p w14:paraId="4BE64173" w14:textId="77777777" w:rsidR="000A62B1" w:rsidRDefault="00453663">
            <w:pPr>
              <w:spacing w:after="0" w:line="259" w:lineRule="auto"/>
              <w:ind w:left="0" w:firstLine="0"/>
            </w:pPr>
            <w:r>
              <w:t>Ubuntu Server</w:t>
            </w:r>
          </w:p>
        </w:tc>
        <w:tc>
          <w:tcPr>
            <w:tcW w:w="1842" w:type="dxa"/>
            <w:tcBorders>
              <w:top w:val="single" w:sz="17" w:space="0" w:color="FFFFFF"/>
              <w:left w:val="single" w:sz="17" w:space="0" w:color="FFFFFF"/>
              <w:bottom w:val="single" w:sz="17" w:space="0" w:color="FFFFFF"/>
              <w:right w:val="single" w:sz="17" w:space="0" w:color="FFFFFF"/>
            </w:tcBorders>
            <w:shd w:val="clear" w:color="auto" w:fill="CCCCCC"/>
          </w:tcPr>
          <w:p w14:paraId="4BE64174" w14:textId="77777777" w:rsidR="000A62B1" w:rsidRDefault="00453663">
            <w:pPr>
              <w:spacing w:after="0" w:line="259" w:lineRule="auto"/>
              <w:ind w:left="0" w:firstLine="0"/>
            </w:pPr>
            <w:r>
              <w:t>18.04</w:t>
            </w:r>
          </w:p>
        </w:tc>
        <w:tc>
          <w:tcPr>
            <w:tcW w:w="5354" w:type="dxa"/>
            <w:tcBorders>
              <w:top w:val="single" w:sz="2" w:space="0" w:color="CCCCCC"/>
              <w:left w:val="single" w:sz="17" w:space="0" w:color="FFFFFF"/>
              <w:bottom w:val="single" w:sz="2" w:space="0" w:color="F1F1F1"/>
              <w:right w:val="nil"/>
            </w:tcBorders>
            <w:shd w:val="clear" w:color="auto" w:fill="CCCCCC"/>
          </w:tcPr>
          <w:p w14:paraId="4BE64175" w14:textId="77777777" w:rsidR="000A62B1" w:rsidRDefault="00453663">
            <w:pPr>
              <w:spacing w:after="0" w:line="259" w:lineRule="auto"/>
              <w:ind w:left="1" w:firstLine="0"/>
            </w:pPr>
            <w:r>
              <w:t>Besturingssysteem server</w:t>
            </w:r>
          </w:p>
        </w:tc>
      </w:tr>
      <w:tr w:rsidR="000A62B1" w14:paraId="4BE6417A" w14:textId="77777777">
        <w:trPr>
          <w:trHeight w:val="439"/>
        </w:trPr>
        <w:tc>
          <w:tcPr>
            <w:tcW w:w="2410" w:type="dxa"/>
            <w:gridSpan w:val="2"/>
            <w:tcBorders>
              <w:top w:val="single" w:sz="17" w:space="0" w:color="FFFFFF"/>
              <w:left w:val="nil"/>
              <w:bottom w:val="single" w:sz="17" w:space="0" w:color="FFFFFF"/>
              <w:right w:val="single" w:sz="17" w:space="0" w:color="FFFFFF"/>
            </w:tcBorders>
            <w:shd w:val="clear" w:color="auto" w:fill="F1F1F1"/>
          </w:tcPr>
          <w:p w14:paraId="4BE64177" w14:textId="77777777" w:rsidR="000A62B1" w:rsidRDefault="00453663">
            <w:pPr>
              <w:spacing w:after="0" w:line="259" w:lineRule="auto"/>
              <w:ind w:left="0" w:firstLine="0"/>
            </w:pPr>
            <w:r>
              <w:t>MS Windows</w:t>
            </w:r>
          </w:p>
        </w:tc>
        <w:tc>
          <w:tcPr>
            <w:tcW w:w="1842" w:type="dxa"/>
            <w:tcBorders>
              <w:top w:val="single" w:sz="17" w:space="0" w:color="FFFFFF"/>
              <w:left w:val="single" w:sz="17" w:space="0" w:color="FFFFFF"/>
              <w:bottom w:val="single" w:sz="17" w:space="0" w:color="FFFFFF"/>
              <w:right w:val="single" w:sz="17" w:space="0" w:color="FFFFFF"/>
            </w:tcBorders>
            <w:shd w:val="clear" w:color="auto" w:fill="F1F1F1"/>
          </w:tcPr>
          <w:p w14:paraId="4BE64178" w14:textId="77777777" w:rsidR="000A62B1" w:rsidRDefault="00453663">
            <w:pPr>
              <w:spacing w:after="0" w:line="259" w:lineRule="auto"/>
              <w:ind w:left="0" w:firstLine="0"/>
            </w:pPr>
            <w:r>
              <w:t>2016</w:t>
            </w:r>
          </w:p>
        </w:tc>
        <w:tc>
          <w:tcPr>
            <w:tcW w:w="5354" w:type="dxa"/>
            <w:tcBorders>
              <w:top w:val="single" w:sz="2" w:space="0" w:color="F1F1F1"/>
              <w:left w:val="single" w:sz="17" w:space="0" w:color="FFFFFF"/>
              <w:bottom w:val="single" w:sz="2" w:space="0" w:color="CCCCCC"/>
              <w:right w:val="nil"/>
            </w:tcBorders>
            <w:shd w:val="clear" w:color="auto" w:fill="F1F1F1"/>
          </w:tcPr>
          <w:p w14:paraId="4BE64179" w14:textId="77777777" w:rsidR="000A62B1" w:rsidRDefault="00453663">
            <w:pPr>
              <w:spacing w:after="0" w:line="259" w:lineRule="auto"/>
              <w:ind w:left="1" w:firstLine="0"/>
            </w:pPr>
            <w:r>
              <w:t>Besturingssysteem server</w:t>
            </w:r>
          </w:p>
        </w:tc>
      </w:tr>
      <w:tr w:rsidR="000A62B1" w14:paraId="4BE6417E" w14:textId="77777777">
        <w:trPr>
          <w:trHeight w:val="703"/>
        </w:trPr>
        <w:tc>
          <w:tcPr>
            <w:tcW w:w="2410" w:type="dxa"/>
            <w:gridSpan w:val="2"/>
            <w:tcBorders>
              <w:top w:val="single" w:sz="17" w:space="0" w:color="FFFFFF"/>
              <w:left w:val="nil"/>
              <w:bottom w:val="single" w:sz="17" w:space="0" w:color="FFFFFF"/>
              <w:right w:val="single" w:sz="17" w:space="0" w:color="FFFFFF"/>
            </w:tcBorders>
            <w:shd w:val="clear" w:color="auto" w:fill="CCCCCC"/>
          </w:tcPr>
          <w:p w14:paraId="4BE6417B" w14:textId="77777777" w:rsidR="000A62B1" w:rsidRDefault="00453663">
            <w:pPr>
              <w:spacing w:after="0" w:line="259" w:lineRule="auto"/>
              <w:ind w:left="0" w:firstLine="0"/>
            </w:pPr>
            <w:r>
              <w:t>Microsoft IIS</w:t>
            </w:r>
          </w:p>
        </w:tc>
        <w:tc>
          <w:tcPr>
            <w:tcW w:w="1842" w:type="dxa"/>
            <w:tcBorders>
              <w:top w:val="single" w:sz="17" w:space="0" w:color="FFFFFF"/>
              <w:left w:val="single" w:sz="17" w:space="0" w:color="FFFFFF"/>
              <w:bottom w:val="single" w:sz="17" w:space="0" w:color="FFFFFF"/>
              <w:right w:val="single" w:sz="17" w:space="0" w:color="FFFFFF"/>
            </w:tcBorders>
            <w:shd w:val="clear" w:color="auto" w:fill="CCCCCC"/>
          </w:tcPr>
          <w:p w14:paraId="4BE6417C" w14:textId="77777777" w:rsidR="000A62B1" w:rsidRDefault="00453663">
            <w:pPr>
              <w:spacing w:after="0" w:line="259" w:lineRule="auto"/>
              <w:ind w:left="0" w:firstLine="0"/>
            </w:pPr>
            <w:r>
              <w:t>10</w:t>
            </w:r>
          </w:p>
        </w:tc>
        <w:tc>
          <w:tcPr>
            <w:tcW w:w="5354" w:type="dxa"/>
            <w:tcBorders>
              <w:top w:val="single" w:sz="2" w:space="0" w:color="CCCCCC"/>
              <w:left w:val="single" w:sz="17" w:space="0" w:color="FFFFFF"/>
              <w:bottom w:val="single" w:sz="2" w:space="0" w:color="F1F1F1"/>
              <w:right w:val="nil"/>
            </w:tcBorders>
            <w:shd w:val="clear" w:color="auto" w:fill="CCCCCC"/>
          </w:tcPr>
          <w:p w14:paraId="4BE6417D" w14:textId="77777777" w:rsidR="000A62B1" w:rsidRDefault="00453663">
            <w:pPr>
              <w:spacing w:after="0" w:line="259" w:lineRule="auto"/>
              <w:ind w:left="1" w:firstLine="0"/>
            </w:pPr>
            <w:r>
              <w:t>Internet Information Services, webserver voor .net toepassingen</w:t>
            </w:r>
          </w:p>
        </w:tc>
      </w:tr>
      <w:tr w:rsidR="000A62B1" w14:paraId="4BE64182" w14:textId="77777777">
        <w:trPr>
          <w:trHeight w:val="427"/>
        </w:trPr>
        <w:tc>
          <w:tcPr>
            <w:tcW w:w="2410" w:type="dxa"/>
            <w:gridSpan w:val="2"/>
            <w:tcBorders>
              <w:top w:val="single" w:sz="17" w:space="0" w:color="FFFFFF"/>
              <w:left w:val="nil"/>
              <w:bottom w:val="single" w:sz="17" w:space="0" w:color="FFFFFF"/>
              <w:right w:val="single" w:sz="17" w:space="0" w:color="FFFFFF"/>
            </w:tcBorders>
            <w:shd w:val="clear" w:color="auto" w:fill="F1F1F1"/>
          </w:tcPr>
          <w:p w14:paraId="4BE6417F" w14:textId="77777777" w:rsidR="000A62B1" w:rsidRDefault="00453663">
            <w:pPr>
              <w:spacing w:after="0" w:line="259" w:lineRule="auto"/>
              <w:ind w:left="0" w:firstLine="0"/>
            </w:pPr>
            <w:r>
              <w:t>Apache</w:t>
            </w:r>
          </w:p>
        </w:tc>
        <w:tc>
          <w:tcPr>
            <w:tcW w:w="1842" w:type="dxa"/>
            <w:tcBorders>
              <w:top w:val="single" w:sz="17" w:space="0" w:color="FFFFFF"/>
              <w:left w:val="single" w:sz="17" w:space="0" w:color="FFFFFF"/>
              <w:bottom w:val="single" w:sz="17" w:space="0" w:color="FFFFFF"/>
              <w:right w:val="single" w:sz="17" w:space="0" w:color="FFFFFF"/>
            </w:tcBorders>
            <w:shd w:val="clear" w:color="auto" w:fill="F1F1F1"/>
          </w:tcPr>
          <w:p w14:paraId="4BE64180" w14:textId="77777777" w:rsidR="000A62B1" w:rsidRDefault="00453663">
            <w:pPr>
              <w:spacing w:after="0" w:line="259" w:lineRule="auto"/>
              <w:ind w:left="0" w:firstLine="0"/>
            </w:pPr>
            <w:r>
              <w:t>2.4.39</w:t>
            </w:r>
          </w:p>
        </w:tc>
        <w:tc>
          <w:tcPr>
            <w:tcW w:w="5354" w:type="dxa"/>
            <w:tcBorders>
              <w:top w:val="single" w:sz="2" w:space="0" w:color="F1F1F1"/>
              <w:left w:val="single" w:sz="17" w:space="0" w:color="FFFFFF"/>
              <w:bottom w:val="single" w:sz="2" w:space="0" w:color="CCCCCC"/>
              <w:right w:val="nil"/>
            </w:tcBorders>
            <w:shd w:val="clear" w:color="auto" w:fill="F1F1F1"/>
          </w:tcPr>
          <w:p w14:paraId="4BE64181" w14:textId="77777777" w:rsidR="000A62B1" w:rsidRDefault="00453663">
            <w:pPr>
              <w:spacing w:after="0" w:line="259" w:lineRule="auto"/>
              <w:ind w:left="1" w:firstLine="0"/>
            </w:pPr>
            <w:r>
              <w:t>http server</w:t>
            </w:r>
          </w:p>
        </w:tc>
      </w:tr>
      <w:tr w:rsidR="000A62B1" w14:paraId="4BE64186" w14:textId="77777777">
        <w:trPr>
          <w:trHeight w:val="461"/>
        </w:trPr>
        <w:tc>
          <w:tcPr>
            <w:tcW w:w="2410" w:type="dxa"/>
            <w:gridSpan w:val="2"/>
            <w:tcBorders>
              <w:top w:val="single" w:sz="17" w:space="0" w:color="FFFFFF"/>
              <w:left w:val="nil"/>
              <w:bottom w:val="single" w:sz="17" w:space="0" w:color="FFFFFF"/>
              <w:right w:val="single" w:sz="17" w:space="0" w:color="FFFFFF"/>
            </w:tcBorders>
            <w:shd w:val="clear" w:color="auto" w:fill="CCCCCC"/>
          </w:tcPr>
          <w:p w14:paraId="4BE64183" w14:textId="77777777" w:rsidR="000A62B1" w:rsidRDefault="00453663">
            <w:pPr>
              <w:spacing w:after="0" w:line="259" w:lineRule="auto"/>
              <w:ind w:left="0" w:firstLine="0"/>
            </w:pPr>
            <w:r>
              <w:t>Weblogic Server</w:t>
            </w:r>
          </w:p>
        </w:tc>
        <w:tc>
          <w:tcPr>
            <w:tcW w:w="1842" w:type="dxa"/>
            <w:tcBorders>
              <w:top w:val="single" w:sz="17" w:space="0" w:color="FFFFFF"/>
              <w:left w:val="single" w:sz="17" w:space="0" w:color="FFFFFF"/>
              <w:bottom w:val="single" w:sz="17" w:space="0" w:color="FFFFFF"/>
              <w:right w:val="single" w:sz="17" w:space="0" w:color="FFFFFF"/>
            </w:tcBorders>
            <w:shd w:val="clear" w:color="auto" w:fill="CCCCCC"/>
          </w:tcPr>
          <w:p w14:paraId="4BE64184" w14:textId="77777777" w:rsidR="000A62B1" w:rsidRDefault="00453663">
            <w:pPr>
              <w:spacing w:after="0" w:line="259" w:lineRule="auto"/>
              <w:ind w:left="0" w:firstLine="0"/>
            </w:pPr>
            <w:r>
              <w:t>12.2.1.3.0</w:t>
            </w:r>
          </w:p>
        </w:tc>
        <w:tc>
          <w:tcPr>
            <w:tcW w:w="5354" w:type="dxa"/>
            <w:tcBorders>
              <w:top w:val="single" w:sz="2" w:space="0" w:color="CCCCCC"/>
              <w:left w:val="single" w:sz="17" w:space="0" w:color="FFFFFF"/>
              <w:bottom w:val="single" w:sz="2" w:space="0" w:color="F1F1F1"/>
              <w:right w:val="nil"/>
            </w:tcBorders>
            <w:shd w:val="clear" w:color="auto" w:fill="CCCCCC"/>
          </w:tcPr>
          <w:p w14:paraId="4BE64185" w14:textId="77777777" w:rsidR="000A62B1" w:rsidRDefault="00453663">
            <w:pPr>
              <w:spacing w:after="0" w:line="259" w:lineRule="auto"/>
              <w:ind w:left="1" w:firstLine="0"/>
            </w:pPr>
            <w:r>
              <w:t>Applicatie omgeving voor JAVA-applicaties</w:t>
            </w:r>
          </w:p>
        </w:tc>
      </w:tr>
      <w:tr w:rsidR="000A62B1" w14:paraId="4BE6418A" w14:textId="77777777">
        <w:trPr>
          <w:trHeight w:val="323"/>
        </w:trPr>
        <w:tc>
          <w:tcPr>
            <w:tcW w:w="2410" w:type="dxa"/>
            <w:gridSpan w:val="2"/>
            <w:tcBorders>
              <w:top w:val="single" w:sz="17" w:space="0" w:color="FFFFFF"/>
              <w:left w:val="nil"/>
              <w:bottom w:val="nil"/>
              <w:right w:val="single" w:sz="17" w:space="0" w:color="FFFFFF"/>
            </w:tcBorders>
            <w:shd w:val="clear" w:color="auto" w:fill="F1F1F1"/>
          </w:tcPr>
          <w:p w14:paraId="4BE64187" w14:textId="77777777" w:rsidR="000A62B1" w:rsidRDefault="00453663">
            <w:pPr>
              <w:spacing w:after="0" w:line="259" w:lineRule="auto"/>
              <w:ind w:left="0" w:firstLine="0"/>
            </w:pPr>
            <w:r>
              <w:t>Tomcat</w:t>
            </w:r>
          </w:p>
        </w:tc>
        <w:tc>
          <w:tcPr>
            <w:tcW w:w="1842" w:type="dxa"/>
            <w:tcBorders>
              <w:top w:val="single" w:sz="17" w:space="0" w:color="FFFFFF"/>
              <w:left w:val="single" w:sz="17" w:space="0" w:color="FFFFFF"/>
              <w:bottom w:val="nil"/>
              <w:right w:val="single" w:sz="17" w:space="0" w:color="FFFFFF"/>
            </w:tcBorders>
            <w:shd w:val="clear" w:color="auto" w:fill="F1F1F1"/>
          </w:tcPr>
          <w:p w14:paraId="4BE64188" w14:textId="77777777" w:rsidR="000A62B1" w:rsidRDefault="00453663">
            <w:pPr>
              <w:spacing w:after="0" w:line="259" w:lineRule="auto"/>
              <w:ind w:left="0" w:firstLine="0"/>
            </w:pPr>
            <w:r>
              <w:t>9.0.13</w:t>
            </w:r>
          </w:p>
        </w:tc>
        <w:tc>
          <w:tcPr>
            <w:tcW w:w="5354" w:type="dxa"/>
            <w:tcBorders>
              <w:top w:val="single" w:sz="2" w:space="0" w:color="F1F1F1"/>
              <w:left w:val="single" w:sz="17" w:space="0" w:color="FFFFFF"/>
              <w:bottom w:val="nil"/>
              <w:right w:val="nil"/>
            </w:tcBorders>
            <w:shd w:val="clear" w:color="auto" w:fill="F1F1F1"/>
          </w:tcPr>
          <w:p w14:paraId="4BE64189" w14:textId="77777777" w:rsidR="000A62B1" w:rsidRDefault="00453663">
            <w:pPr>
              <w:spacing w:after="0" w:line="259" w:lineRule="auto"/>
              <w:ind w:left="1" w:firstLine="0"/>
            </w:pPr>
            <w:r>
              <w:t>Java Servlet container</w:t>
            </w:r>
          </w:p>
        </w:tc>
      </w:tr>
      <w:tr w:rsidR="000A62B1" w14:paraId="4BE6418E" w14:textId="77777777">
        <w:trPr>
          <w:trHeight w:val="323"/>
        </w:trPr>
        <w:tc>
          <w:tcPr>
            <w:tcW w:w="2410" w:type="dxa"/>
            <w:gridSpan w:val="2"/>
            <w:tcBorders>
              <w:top w:val="nil"/>
              <w:left w:val="nil"/>
              <w:bottom w:val="single" w:sz="17" w:space="0" w:color="FFFFFF"/>
              <w:right w:val="nil"/>
            </w:tcBorders>
            <w:shd w:val="clear" w:color="auto" w:fill="BEBEBE"/>
          </w:tcPr>
          <w:p w14:paraId="4BE6418B" w14:textId="77777777" w:rsidR="000A62B1" w:rsidRDefault="00453663">
            <w:pPr>
              <w:spacing w:after="0" w:line="259" w:lineRule="auto"/>
              <w:ind w:left="0" w:firstLine="0"/>
            </w:pPr>
            <w:r>
              <w:rPr>
                <w:b/>
              </w:rPr>
              <w:t>Databases:</w:t>
            </w:r>
          </w:p>
        </w:tc>
        <w:tc>
          <w:tcPr>
            <w:tcW w:w="1842" w:type="dxa"/>
            <w:tcBorders>
              <w:top w:val="nil"/>
              <w:left w:val="nil"/>
              <w:bottom w:val="single" w:sz="17" w:space="0" w:color="FFFFFF"/>
              <w:right w:val="nil"/>
            </w:tcBorders>
            <w:shd w:val="clear" w:color="auto" w:fill="BEBEBE"/>
          </w:tcPr>
          <w:p w14:paraId="4BE6418C" w14:textId="77777777" w:rsidR="000A62B1" w:rsidRDefault="000A62B1">
            <w:pPr>
              <w:spacing w:after="160" w:line="259" w:lineRule="auto"/>
              <w:ind w:left="0" w:firstLine="0"/>
            </w:pPr>
          </w:p>
        </w:tc>
        <w:tc>
          <w:tcPr>
            <w:tcW w:w="5354" w:type="dxa"/>
            <w:tcBorders>
              <w:top w:val="nil"/>
              <w:left w:val="nil"/>
              <w:bottom w:val="single" w:sz="2" w:space="0" w:color="F1F1F1"/>
              <w:right w:val="nil"/>
            </w:tcBorders>
            <w:shd w:val="clear" w:color="auto" w:fill="BEBEBE"/>
          </w:tcPr>
          <w:p w14:paraId="4BE6418D" w14:textId="77777777" w:rsidR="000A62B1" w:rsidRDefault="000A62B1">
            <w:pPr>
              <w:spacing w:after="160" w:line="259" w:lineRule="auto"/>
              <w:ind w:left="0" w:firstLine="0"/>
            </w:pPr>
          </w:p>
        </w:tc>
      </w:tr>
      <w:tr w:rsidR="000A62B1" w14:paraId="4BE64192" w14:textId="77777777">
        <w:trPr>
          <w:trHeight w:val="345"/>
        </w:trPr>
        <w:tc>
          <w:tcPr>
            <w:tcW w:w="2410" w:type="dxa"/>
            <w:gridSpan w:val="2"/>
            <w:tcBorders>
              <w:top w:val="single" w:sz="17" w:space="0" w:color="FFFFFF"/>
              <w:left w:val="nil"/>
              <w:bottom w:val="single" w:sz="17" w:space="0" w:color="FFFFFF"/>
              <w:right w:val="single" w:sz="17" w:space="0" w:color="FFFFFF"/>
            </w:tcBorders>
            <w:shd w:val="clear" w:color="auto" w:fill="F1F1F1"/>
          </w:tcPr>
          <w:p w14:paraId="4BE6418F" w14:textId="77777777" w:rsidR="000A62B1" w:rsidRDefault="00453663">
            <w:pPr>
              <w:spacing w:after="0" w:line="259" w:lineRule="auto"/>
              <w:ind w:left="0" w:firstLine="0"/>
            </w:pPr>
            <w:r>
              <w:t>Naam software</w:t>
            </w:r>
          </w:p>
        </w:tc>
        <w:tc>
          <w:tcPr>
            <w:tcW w:w="1842" w:type="dxa"/>
            <w:tcBorders>
              <w:top w:val="single" w:sz="17" w:space="0" w:color="FFFFFF"/>
              <w:left w:val="single" w:sz="17" w:space="0" w:color="FFFFFF"/>
              <w:bottom w:val="single" w:sz="17" w:space="0" w:color="FFFFFF"/>
              <w:right w:val="single" w:sz="17" w:space="0" w:color="FFFFFF"/>
            </w:tcBorders>
            <w:shd w:val="clear" w:color="auto" w:fill="F1F1F1"/>
          </w:tcPr>
          <w:p w14:paraId="4BE64190" w14:textId="77777777" w:rsidR="000A62B1" w:rsidRDefault="00453663">
            <w:pPr>
              <w:spacing w:after="0" w:line="259" w:lineRule="auto"/>
              <w:ind w:left="0" w:firstLine="0"/>
            </w:pPr>
            <w:r>
              <w:t>Versie</w:t>
            </w:r>
          </w:p>
        </w:tc>
        <w:tc>
          <w:tcPr>
            <w:tcW w:w="5354" w:type="dxa"/>
            <w:tcBorders>
              <w:top w:val="single" w:sz="2" w:space="0" w:color="F1F1F1"/>
              <w:left w:val="single" w:sz="17" w:space="0" w:color="FFFFFF"/>
              <w:bottom w:val="single" w:sz="2" w:space="0" w:color="CCCCCC"/>
              <w:right w:val="nil"/>
            </w:tcBorders>
            <w:shd w:val="clear" w:color="auto" w:fill="F1F1F1"/>
          </w:tcPr>
          <w:p w14:paraId="4BE64191" w14:textId="77777777" w:rsidR="000A62B1" w:rsidRDefault="00453663">
            <w:pPr>
              <w:spacing w:after="0" w:line="259" w:lineRule="auto"/>
              <w:ind w:left="1" w:firstLine="0"/>
            </w:pPr>
            <w:r>
              <w:t>Functie</w:t>
            </w:r>
          </w:p>
        </w:tc>
      </w:tr>
      <w:tr w:rsidR="000A62B1" w14:paraId="4BE64196" w14:textId="77777777">
        <w:trPr>
          <w:trHeight w:val="344"/>
        </w:trPr>
        <w:tc>
          <w:tcPr>
            <w:tcW w:w="2410" w:type="dxa"/>
            <w:gridSpan w:val="2"/>
            <w:tcBorders>
              <w:top w:val="single" w:sz="17" w:space="0" w:color="FFFFFF"/>
              <w:left w:val="nil"/>
              <w:bottom w:val="single" w:sz="17" w:space="0" w:color="FFFFFF"/>
              <w:right w:val="single" w:sz="17" w:space="0" w:color="FFFFFF"/>
            </w:tcBorders>
            <w:shd w:val="clear" w:color="auto" w:fill="CCCCCC"/>
          </w:tcPr>
          <w:p w14:paraId="4BE64193" w14:textId="77777777" w:rsidR="000A62B1" w:rsidRDefault="00453663">
            <w:pPr>
              <w:spacing w:after="0" w:line="259" w:lineRule="auto"/>
              <w:ind w:left="0" w:firstLine="0"/>
            </w:pPr>
            <w:r>
              <w:t>Oracle</w:t>
            </w:r>
          </w:p>
        </w:tc>
        <w:tc>
          <w:tcPr>
            <w:tcW w:w="1842" w:type="dxa"/>
            <w:tcBorders>
              <w:top w:val="single" w:sz="17" w:space="0" w:color="FFFFFF"/>
              <w:left w:val="single" w:sz="17" w:space="0" w:color="FFFFFF"/>
              <w:bottom w:val="single" w:sz="17" w:space="0" w:color="FFFFFF"/>
              <w:right w:val="single" w:sz="17" w:space="0" w:color="FFFFFF"/>
            </w:tcBorders>
            <w:shd w:val="clear" w:color="auto" w:fill="CCCCCC"/>
          </w:tcPr>
          <w:p w14:paraId="4BE64194" w14:textId="77777777" w:rsidR="000A62B1" w:rsidRDefault="00453663">
            <w:pPr>
              <w:spacing w:after="0" w:line="259" w:lineRule="auto"/>
              <w:ind w:left="0" w:firstLine="0"/>
            </w:pPr>
            <w:r>
              <w:t>12.2</w:t>
            </w:r>
          </w:p>
        </w:tc>
        <w:tc>
          <w:tcPr>
            <w:tcW w:w="5354" w:type="dxa"/>
            <w:tcBorders>
              <w:top w:val="single" w:sz="2" w:space="0" w:color="CCCCCC"/>
              <w:left w:val="single" w:sz="17" w:space="0" w:color="FFFFFF"/>
              <w:bottom w:val="single" w:sz="2" w:space="0" w:color="F1F1F1"/>
              <w:right w:val="nil"/>
            </w:tcBorders>
            <w:shd w:val="clear" w:color="auto" w:fill="CCCCCC"/>
          </w:tcPr>
          <w:p w14:paraId="4BE64195" w14:textId="77777777" w:rsidR="000A62B1" w:rsidRDefault="00453663">
            <w:pPr>
              <w:spacing w:after="0" w:line="259" w:lineRule="auto"/>
              <w:ind w:left="1" w:firstLine="0"/>
            </w:pPr>
            <w:r>
              <w:t>Database management systeem</w:t>
            </w:r>
          </w:p>
        </w:tc>
      </w:tr>
      <w:tr w:rsidR="000A62B1" w14:paraId="4BE6419A" w14:textId="77777777">
        <w:trPr>
          <w:trHeight w:val="323"/>
        </w:trPr>
        <w:tc>
          <w:tcPr>
            <w:tcW w:w="2410" w:type="dxa"/>
            <w:gridSpan w:val="2"/>
            <w:tcBorders>
              <w:top w:val="single" w:sz="17" w:space="0" w:color="FFFFFF"/>
              <w:left w:val="nil"/>
              <w:bottom w:val="nil"/>
              <w:right w:val="single" w:sz="17" w:space="0" w:color="FFFFFF"/>
            </w:tcBorders>
            <w:shd w:val="clear" w:color="auto" w:fill="F1F1F1"/>
          </w:tcPr>
          <w:p w14:paraId="4BE64197" w14:textId="77777777" w:rsidR="000A62B1" w:rsidRDefault="00453663">
            <w:pPr>
              <w:spacing w:after="0" w:line="259" w:lineRule="auto"/>
              <w:ind w:left="0" w:firstLine="0"/>
            </w:pPr>
            <w:r>
              <w:t>SQL Server</w:t>
            </w:r>
          </w:p>
        </w:tc>
        <w:tc>
          <w:tcPr>
            <w:tcW w:w="1842" w:type="dxa"/>
            <w:tcBorders>
              <w:top w:val="single" w:sz="17" w:space="0" w:color="FFFFFF"/>
              <w:left w:val="single" w:sz="17" w:space="0" w:color="FFFFFF"/>
              <w:bottom w:val="nil"/>
              <w:right w:val="single" w:sz="17" w:space="0" w:color="FFFFFF"/>
            </w:tcBorders>
            <w:shd w:val="clear" w:color="auto" w:fill="F1F1F1"/>
          </w:tcPr>
          <w:p w14:paraId="4BE64198" w14:textId="77777777" w:rsidR="000A62B1" w:rsidRDefault="00453663">
            <w:pPr>
              <w:spacing w:after="0" w:line="259" w:lineRule="auto"/>
              <w:ind w:left="0" w:firstLine="0"/>
            </w:pPr>
            <w:r>
              <w:t>2016</w:t>
            </w:r>
          </w:p>
        </w:tc>
        <w:tc>
          <w:tcPr>
            <w:tcW w:w="5354" w:type="dxa"/>
            <w:tcBorders>
              <w:top w:val="single" w:sz="2" w:space="0" w:color="F1F1F1"/>
              <w:left w:val="single" w:sz="17" w:space="0" w:color="FFFFFF"/>
              <w:bottom w:val="nil"/>
              <w:right w:val="nil"/>
            </w:tcBorders>
            <w:shd w:val="clear" w:color="auto" w:fill="F1F1F1"/>
          </w:tcPr>
          <w:p w14:paraId="4BE64199" w14:textId="77777777" w:rsidR="000A62B1" w:rsidRDefault="00453663">
            <w:pPr>
              <w:spacing w:after="0" w:line="259" w:lineRule="auto"/>
              <w:ind w:left="1" w:firstLine="0"/>
            </w:pPr>
            <w:r>
              <w:t>Microsoft SQL Server</w:t>
            </w:r>
          </w:p>
        </w:tc>
      </w:tr>
      <w:tr w:rsidR="000A62B1" w14:paraId="4BE6419D" w14:textId="77777777">
        <w:trPr>
          <w:trHeight w:val="323"/>
        </w:trPr>
        <w:tc>
          <w:tcPr>
            <w:tcW w:w="4253" w:type="dxa"/>
            <w:gridSpan w:val="3"/>
            <w:tcBorders>
              <w:top w:val="nil"/>
              <w:left w:val="nil"/>
              <w:bottom w:val="single" w:sz="17" w:space="0" w:color="FFFFFF"/>
              <w:right w:val="nil"/>
            </w:tcBorders>
            <w:shd w:val="clear" w:color="auto" w:fill="BEBEBE"/>
          </w:tcPr>
          <w:p w14:paraId="4BE6419B" w14:textId="77777777" w:rsidR="000A62B1" w:rsidRDefault="00453663">
            <w:pPr>
              <w:spacing w:after="0" w:line="259" w:lineRule="auto"/>
              <w:ind w:left="0" w:firstLine="0"/>
            </w:pPr>
            <w:r>
              <w:rPr>
                <w:b/>
              </w:rPr>
              <w:t>Telefoontoestellen:</w:t>
            </w:r>
          </w:p>
        </w:tc>
        <w:tc>
          <w:tcPr>
            <w:tcW w:w="5354" w:type="dxa"/>
            <w:tcBorders>
              <w:top w:val="nil"/>
              <w:left w:val="nil"/>
              <w:bottom w:val="single" w:sz="2" w:space="0" w:color="F1F1F1"/>
              <w:right w:val="nil"/>
            </w:tcBorders>
            <w:shd w:val="clear" w:color="auto" w:fill="BEBEBE"/>
          </w:tcPr>
          <w:p w14:paraId="4BE6419C" w14:textId="77777777" w:rsidR="000A62B1" w:rsidRDefault="000A62B1">
            <w:pPr>
              <w:spacing w:after="160" w:line="259" w:lineRule="auto"/>
              <w:ind w:left="0" w:firstLine="0"/>
            </w:pPr>
          </w:p>
        </w:tc>
      </w:tr>
      <w:tr w:rsidR="000A62B1" w14:paraId="4BE641A1" w14:textId="77777777">
        <w:trPr>
          <w:trHeight w:val="346"/>
        </w:trPr>
        <w:tc>
          <w:tcPr>
            <w:tcW w:w="1558" w:type="dxa"/>
            <w:tcBorders>
              <w:top w:val="single" w:sz="17" w:space="0" w:color="FFFFFF"/>
              <w:left w:val="nil"/>
              <w:bottom w:val="single" w:sz="17" w:space="0" w:color="FFFFFF"/>
              <w:right w:val="single" w:sz="17" w:space="0" w:color="FFFFFF"/>
            </w:tcBorders>
            <w:shd w:val="clear" w:color="auto" w:fill="F1F1F1"/>
          </w:tcPr>
          <w:p w14:paraId="4BE6419E" w14:textId="77777777" w:rsidR="000A62B1" w:rsidRDefault="00453663">
            <w:pPr>
              <w:spacing w:after="0" w:line="259" w:lineRule="auto"/>
              <w:ind w:left="0" w:firstLine="0"/>
            </w:pPr>
            <w:r>
              <w:t>Leverancier</w:t>
            </w:r>
          </w:p>
        </w:tc>
        <w:tc>
          <w:tcPr>
            <w:tcW w:w="2695" w:type="dxa"/>
            <w:gridSpan w:val="2"/>
            <w:tcBorders>
              <w:top w:val="single" w:sz="17" w:space="0" w:color="FFFFFF"/>
              <w:left w:val="single" w:sz="17" w:space="0" w:color="FFFFFF"/>
              <w:bottom w:val="single" w:sz="17" w:space="0" w:color="FFFFFF"/>
              <w:right w:val="single" w:sz="17" w:space="0" w:color="FFFFFF"/>
            </w:tcBorders>
            <w:shd w:val="clear" w:color="auto" w:fill="F1F1F1"/>
          </w:tcPr>
          <w:p w14:paraId="4BE6419F" w14:textId="77777777" w:rsidR="000A62B1" w:rsidRDefault="00453663">
            <w:pPr>
              <w:spacing w:after="0" w:line="259" w:lineRule="auto"/>
              <w:ind w:left="0" w:firstLine="0"/>
            </w:pPr>
            <w:r>
              <w:t>Type</w:t>
            </w:r>
          </w:p>
        </w:tc>
        <w:tc>
          <w:tcPr>
            <w:tcW w:w="5354" w:type="dxa"/>
            <w:tcBorders>
              <w:top w:val="single" w:sz="2" w:space="0" w:color="F1F1F1"/>
              <w:left w:val="single" w:sz="17" w:space="0" w:color="FFFFFF"/>
              <w:bottom w:val="single" w:sz="2" w:space="0" w:color="CCCCCC"/>
              <w:right w:val="nil"/>
            </w:tcBorders>
            <w:shd w:val="clear" w:color="auto" w:fill="F1F1F1"/>
          </w:tcPr>
          <w:p w14:paraId="4BE641A0" w14:textId="77777777" w:rsidR="000A62B1" w:rsidRDefault="00453663">
            <w:pPr>
              <w:spacing w:after="0" w:line="259" w:lineRule="auto"/>
              <w:ind w:left="1" w:firstLine="0"/>
            </w:pPr>
            <w:r>
              <w:t>Functie</w:t>
            </w:r>
          </w:p>
        </w:tc>
      </w:tr>
      <w:tr w:rsidR="000A62B1" w14:paraId="4BE641A5" w14:textId="77777777">
        <w:trPr>
          <w:trHeight w:val="323"/>
        </w:trPr>
        <w:tc>
          <w:tcPr>
            <w:tcW w:w="1558" w:type="dxa"/>
            <w:tcBorders>
              <w:top w:val="single" w:sz="17" w:space="0" w:color="FFFFFF"/>
              <w:left w:val="nil"/>
              <w:bottom w:val="nil"/>
              <w:right w:val="single" w:sz="17" w:space="0" w:color="FFFFFF"/>
            </w:tcBorders>
            <w:shd w:val="clear" w:color="auto" w:fill="CCCCCC"/>
          </w:tcPr>
          <w:p w14:paraId="4BE641A2" w14:textId="77777777" w:rsidR="000A62B1" w:rsidRDefault="00453663">
            <w:pPr>
              <w:spacing w:after="0" w:line="259" w:lineRule="auto"/>
              <w:ind w:left="0" w:firstLine="0"/>
            </w:pPr>
            <w:r>
              <w:t>iPhone</w:t>
            </w:r>
          </w:p>
        </w:tc>
        <w:tc>
          <w:tcPr>
            <w:tcW w:w="2695" w:type="dxa"/>
            <w:gridSpan w:val="2"/>
            <w:tcBorders>
              <w:top w:val="single" w:sz="17" w:space="0" w:color="FFFFFF"/>
              <w:left w:val="single" w:sz="17" w:space="0" w:color="FFFFFF"/>
              <w:bottom w:val="nil"/>
              <w:right w:val="single" w:sz="17" w:space="0" w:color="FFFFFF"/>
            </w:tcBorders>
            <w:shd w:val="clear" w:color="auto" w:fill="CCCCCC"/>
          </w:tcPr>
          <w:p w14:paraId="4BE641A3" w14:textId="77777777" w:rsidR="000A62B1" w:rsidRDefault="000A62B1">
            <w:pPr>
              <w:spacing w:after="160" w:line="259" w:lineRule="auto"/>
              <w:ind w:left="0" w:firstLine="0"/>
            </w:pPr>
          </w:p>
        </w:tc>
        <w:tc>
          <w:tcPr>
            <w:tcW w:w="5354" w:type="dxa"/>
            <w:tcBorders>
              <w:top w:val="single" w:sz="2" w:space="0" w:color="CCCCCC"/>
              <w:left w:val="single" w:sz="17" w:space="0" w:color="FFFFFF"/>
              <w:bottom w:val="nil"/>
              <w:right w:val="nil"/>
            </w:tcBorders>
            <w:shd w:val="clear" w:color="auto" w:fill="CCCCCC"/>
          </w:tcPr>
          <w:p w14:paraId="4BE641A4" w14:textId="77777777" w:rsidR="000A62B1" w:rsidRDefault="00453663">
            <w:pPr>
              <w:spacing w:after="0" w:line="259" w:lineRule="auto"/>
              <w:ind w:left="54" w:firstLine="0"/>
            </w:pPr>
            <w:r>
              <w:t>IOS Smartphone (E-mail, agenda en Telefoon)</w:t>
            </w:r>
          </w:p>
        </w:tc>
      </w:tr>
      <w:tr w:rsidR="000A62B1" w14:paraId="4BE641A8" w14:textId="77777777">
        <w:trPr>
          <w:trHeight w:val="323"/>
        </w:trPr>
        <w:tc>
          <w:tcPr>
            <w:tcW w:w="4253" w:type="dxa"/>
            <w:gridSpan w:val="3"/>
            <w:tcBorders>
              <w:top w:val="nil"/>
              <w:left w:val="nil"/>
              <w:bottom w:val="single" w:sz="17" w:space="0" w:color="FFFFFF"/>
              <w:right w:val="nil"/>
            </w:tcBorders>
            <w:shd w:val="clear" w:color="auto" w:fill="CCCCCC"/>
          </w:tcPr>
          <w:p w14:paraId="4BE641A6" w14:textId="77777777" w:rsidR="000A62B1" w:rsidRDefault="00453663">
            <w:pPr>
              <w:spacing w:after="0" w:line="259" w:lineRule="auto"/>
              <w:ind w:left="0" w:firstLine="0"/>
            </w:pPr>
            <w:r>
              <w:rPr>
                <w:b/>
              </w:rPr>
              <w:t>Werkplekken Hardware:</w:t>
            </w:r>
          </w:p>
        </w:tc>
        <w:tc>
          <w:tcPr>
            <w:tcW w:w="5354" w:type="dxa"/>
            <w:tcBorders>
              <w:top w:val="nil"/>
              <w:left w:val="nil"/>
              <w:bottom w:val="single" w:sz="2" w:space="0" w:color="F1F1F1"/>
              <w:right w:val="nil"/>
            </w:tcBorders>
            <w:shd w:val="clear" w:color="auto" w:fill="CCCCCC"/>
          </w:tcPr>
          <w:p w14:paraId="4BE641A7" w14:textId="77777777" w:rsidR="000A62B1" w:rsidRDefault="000A62B1">
            <w:pPr>
              <w:spacing w:after="160" w:line="259" w:lineRule="auto"/>
              <w:ind w:left="0" w:firstLine="0"/>
            </w:pPr>
          </w:p>
        </w:tc>
      </w:tr>
      <w:tr w:rsidR="000A62B1" w14:paraId="4BE641AC" w14:textId="77777777">
        <w:trPr>
          <w:trHeight w:val="343"/>
        </w:trPr>
        <w:tc>
          <w:tcPr>
            <w:tcW w:w="1558" w:type="dxa"/>
            <w:tcBorders>
              <w:top w:val="single" w:sz="17" w:space="0" w:color="FFFFFF"/>
              <w:left w:val="nil"/>
              <w:bottom w:val="single" w:sz="17" w:space="0" w:color="FFFFFF"/>
              <w:right w:val="single" w:sz="17" w:space="0" w:color="FFFFFF"/>
            </w:tcBorders>
            <w:shd w:val="clear" w:color="auto" w:fill="F1F1F1"/>
          </w:tcPr>
          <w:p w14:paraId="4BE641A9" w14:textId="77777777" w:rsidR="000A62B1" w:rsidRDefault="00453663">
            <w:pPr>
              <w:spacing w:after="0" w:line="259" w:lineRule="auto"/>
              <w:ind w:left="0" w:firstLine="0"/>
            </w:pPr>
            <w:r>
              <w:t>Leverancier</w:t>
            </w:r>
          </w:p>
        </w:tc>
        <w:tc>
          <w:tcPr>
            <w:tcW w:w="2695" w:type="dxa"/>
            <w:gridSpan w:val="2"/>
            <w:tcBorders>
              <w:top w:val="single" w:sz="17" w:space="0" w:color="FFFFFF"/>
              <w:left w:val="single" w:sz="17" w:space="0" w:color="FFFFFF"/>
              <w:bottom w:val="single" w:sz="17" w:space="0" w:color="FFFFFF"/>
              <w:right w:val="single" w:sz="17" w:space="0" w:color="FFFFFF"/>
            </w:tcBorders>
            <w:shd w:val="clear" w:color="auto" w:fill="F1F1F1"/>
          </w:tcPr>
          <w:p w14:paraId="4BE641AA" w14:textId="77777777" w:rsidR="000A62B1" w:rsidRDefault="00453663">
            <w:pPr>
              <w:spacing w:after="0" w:line="259" w:lineRule="auto"/>
              <w:ind w:left="0" w:firstLine="0"/>
            </w:pPr>
            <w:r>
              <w:t>Type</w:t>
            </w:r>
          </w:p>
        </w:tc>
        <w:tc>
          <w:tcPr>
            <w:tcW w:w="5354" w:type="dxa"/>
            <w:tcBorders>
              <w:top w:val="single" w:sz="2" w:space="0" w:color="F1F1F1"/>
              <w:left w:val="single" w:sz="17" w:space="0" w:color="FFFFFF"/>
              <w:bottom w:val="single" w:sz="2" w:space="0" w:color="CCCCCC"/>
              <w:right w:val="nil"/>
            </w:tcBorders>
            <w:shd w:val="clear" w:color="auto" w:fill="F1F1F1"/>
          </w:tcPr>
          <w:p w14:paraId="4BE641AB" w14:textId="77777777" w:rsidR="000A62B1" w:rsidRDefault="00453663">
            <w:pPr>
              <w:spacing w:after="0" w:line="259" w:lineRule="auto"/>
              <w:ind w:left="1" w:firstLine="0"/>
            </w:pPr>
            <w:r>
              <w:t>Functie</w:t>
            </w:r>
          </w:p>
        </w:tc>
      </w:tr>
      <w:tr w:rsidR="000A62B1" w14:paraId="4BE641B1" w14:textId="77777777">
        <w:trPr>
          <w:trHeight w:val="946"/>
        </w:trPr>
        <w:tc>
          <w:tcPr>
            <w:tcW w:w="1558" w:type="dxa"/>
            <w:tcBorders>
              <w:top w:val="single" w:sz="17" w:space="0" w:color="FFFFFF"/>
              <w:left w:val="nil"/>
              <w:bottom w:val="single" w:sz="17" w:space="0" w:color="FFFFFF"/>
              <w:right w:val="single" w:sz="17" w:space="0" w:color="FFFFFF"/>
            </w:tcBorders>
            <w:shd w:val="clear" w:color="auto" w:fill="CCCCCC"/>
          </w:tcPr>
          <w:p w14:paraId="4BE641AD" w14:textId="77777777" w:rsidR="000A62B1" w:rsidRDefault="00453663">
            <w:pPr>
              <w:spacing w:after="0" w:line="259" w:lineRule="auto"/>
              <w:ind w:left="0" w:firstLine="0"/>
            </w:pPr>
            <w:r>
              <w:t>HP</w:t>
            </w:r>
          </w:p>
        </w:tc>
        <w:tc>
          <w:tcPr>
            <w:tcW w:w="2695" w:type="dxa"/>
            <w:gridSpan w:val="2"/>
            <w:tcBorders>
              <w:top w:val="single" w:sz="17" w:space="0" w:color="FFFFFF"/>
              <w:left w:val="single" w:sz="17" w:space="0" w:color="FFFFFF"/>
              <w:bottom w:val="single" w:sz="17" w:space="0" w:color="FFFFFF"/>
              <w:right w:val="single" w:sz="17" w:space="0" w:color="FFFFFF"/>
            </w:tcBorders>
            <w:shd w:val="clear" w:color="auto" w:fill="CCCCCC"/>
          </w:tcPr>
          <w:p w14:paraId="4BE641AE" w14:textId="77777777" w:rsidR="000A62B1" w:rsidRDefault="00453663">
            <w:pPr>
              <w:spacing w:after="0" w:line="259" w:lineRule="auto"/>
              <w:ind w:left="0" w:right="31" w:firstLine="0"/>
            </w:pPr>
            <w:r>
              <w:t>Elitedesk 800 G1, Intel Core i5, 8 Gb intern geheugen</w:t>
            </w:r>
          </w:p>
        </w:tc>
        <w:tc>
          <w:tcPr>
            <w:tcW w:w="5354" w:type="dxa"/>
            <w:tcBorders>
              <w:top w:val="single" w:sz="2" w:space="0" w:color="CCCCCC"/>
              <w:left w:val="single" w:sz="17" w:space="0" w:color="FFFFFF"/>
              <w:bottom w:val="single" w:sz="17" w:space="0" w:color="FFFFFF"/>
              <w:right w:val="nil"/>
            </w:tcBorders>
            <w:shd w:val="clear" w:color="auto" w:fill="CCCCCC"/>
          </w:tcPr>
          <w:p w14:paraId="4BE641AF" w14:textId="77777777" w:rsidR="000A62B1" w:rsidRDefault="00453663">
            <w:pPr>
              <w:spacing w:after="53" w:line="259" w:lineRule="auto"/>
              <w:ind w:left="1" w:firstLine="0"/>
            </w:pPr>
            <w:r>
              <w:t>Werkstation (Standaard): administratieve en</w:t>
            </w:r>
          </w:p>
          <w:p w14:paraId="4BE641B0" w14:textId="77777777" w:rsidR="000A62B1" w:rsidRDefault="00453663">
            <w:pPr>
              <w:spacing w:after="0" w:line="259" w:lineRule="auto"/>
              <w:ind w:left="1" w:firstLine="0"/>
            </w:pPr>
            <w:r>
              <w:t>CAD(dubbelscherm) werkplekken</w:t>
            </w:r>
          </w:p>
        </w:tc>
      </w:tr>
      <w:tr w:rsidR="000A62B1" w14:paraId="4BE641B5" w14:textId="77777777">
        <w:trPr>
          <w:trHeight w:val="323"/>
        </w:trPr>
        <w:tc>
          <w:tcPr>
            <w:tcW w:w="1558" w:type="dxa"/>
            <w:tcBorders>
              <w:top w:val="single" w:sz="17" w:space="0" w:color="FFFFFF"/>
              <w:left w:val="nil"/>
              <w:bottom w:val="nil"/>
              <w:right w:val="nil"/>
            </w:tcBorders>
            <w:shd w:val="clear" w:color="auto" w:fill="F1F1F1"/>
          </w:tcPr>
          <w:p w14:paraId="4BE641B2" w14:textId="77777777" w:rsidR="000A62B1" w:rsidRDefault="000A62B1">
            <w:pPr>
              <w:spacing w:after="160" w:line="259" w:lineRule="auto"/>
              <w:ind w:left="0" w:firstLine="0"/>
            </w:pPr>
          </w:p>
        </w:tc>
        <w:tc>
          <w:tcPr>
            <w:tcW w:w="2695" w:type="dxa"/>
            <w:gridSpan w:val="2"/>
            <w:tcBorders>
              <w:top w:val="single" w:sz="17" w:space="0" w:color="FFFFFF"/>
              <w:left w:val="nil"/>
              <w:bottom w:val="nil"/>
              <w:right w:val="nil"/>
            </w:tcBorders>
          </w:tcPr>
          <w:p w14:paraId="4BE641B3" w14:textId="77777777" w:rsidR="000A62B1" w:rsidRDefault="000A62B1">
            <w:pPr>
              <w:spacing w:after="160" w:line="259" w:lineRule="auto"/>
              <w:ind w:left="0" w:firstLine="0"/>
            </w:pPr>
          </w:p>
        </w:tc>
        <w:tc>
          <w:tcPr>
            <w:tcW w:w="5354" w:type="dxa"/>
            <w:tcBorders>
              <w:top w:val="single" w:sz="17" w:space="0" w:color="FFFFFF"/>
              <w:left w:val="nil"/>
              <w:bottom w:val="nil"/>
              <w:right w:val="nil"/>
            </w:tcBorders>
          </w:tcPr>
          <w:p w14:paraId="4BE641B4" w14:textId="77777777" w:rsidR="000A62B1" w:rsidRDefault="000A62B1">
            <w:pPr>
              <w:spacing w:after="160" w:line="259" w:lineRule="auto"/>
              <w:ind w:left="0" w:firstLine="0"/>
            </w:pPr>
          </w:p>
        </w:tc>
      </w:tr>
      <w:tr w:rsidR="000A62B1" w14:paraId="4BE641B8" w14:textId="77777777">
        <w:trPr>
          <w:trHeight w:val="323"/>
        </w:trPr>
        <w:tc>
          <w:tcPr>
            <w:tcW w:w="4253" w:type="dxa"/>
            <w:gridSpan w:val="3"/>
            <w:tcBorders>
              <w:top w:val="nil"/>
              <w:left w:val="nil"/>
              <w:bottom w:val="single" w:sz="17" w:space="0" w:color="FFFFFF"/>
              <w:right w:val="nil"/>
            </w:tcBorders>
            <w:shd w:val="clear" w:color="auto" w:fill="BEBEBE"/>
          </w:tcPr>
          <w:p w14:paraId="4BE641B6" w14:textId="77777777" w:rsidR="000A62B1" w:rsidRDefault="00453663">
            <w:pPr>
              <w:spacing w:after="0" w:line="259" w:lineRule="auto"/>
              <w:ind w:left="0" w:firstLine="0"/>
            </w:pPr>
            <w:r>
              <w:rPr>
                <w:b/>
              </w:rPr>
              <w:t>Overige apparatuur:</w:t>
            </w:r>
          </w:p>
        </w:tc>
        <w:tc>
          <w:tcPr>
            <w:tcW w:w="5354" w:type="dxa"/>
            <w:tcBorders>
              <w:top w:val="nil"/>
              <w:left w:val="nil"/>
              <w:bottom w:val="single" w:sz="2" w:space="0" w:color="F1F1F1"/>
              <w:right w:val="nil"/>
            </w:tcBorders>
            <w:shd w:val="clear" w:color="auto" w:fill="BEBEBE"/>
          </w:tcPr>
          <w:p w14:paraId="4BE641B7" w14:textId="77777777" w:rsidR="000A62B1" w:rsidRDefault="000A62B1">
            <w:pPr>
              <w:spacing w:after="160" w:line="259" w:lineRule="auto"/>
              <w:ind w:left="0" w:firstLine="0"/>
            </w:pPr>
          </w:p>
        </w:tc>
      </w:tr>
      <w:tr w:rsidR="000A62B1" w14:paraId="4BE641BC" w14:textId="77777777">
        <w:trPr>
          <w:trHeight w:val="345"/>
        </w:trPr>
        <w:tc>
          <w:tcPr>
            <w:tcW w:w="1558" w:type="dxa"/>
            <w:tcBorders>
              <w:top w:val="single" w:sz="17" w:space="0" w:color="FFFFFF"/>
              <w:left w:val="nil"/>
              <w:bottom w:val="single" w:sz="17" w:space="0" w:color="FFFFFF"/>
              <w:right w:val="single" w:sz="17" w:space="0" w:color="FFFFFF"/>
            </w:tcBorders>
            <w:shd w:val="clear" w:color="auto" w:fill="F1F1F1"/>
          </w:tcPr>
          <w:p w14:paraId="4BE641B9" w14:textId="77777777" w:rsidR="000A62B1" w:rsidRDefault="00453663">
            <w:pPr>
              <w:spacing w:after="0" w:line="259" w:lineRule="auto"/>
              <w:ind w:left="0" w:firstLine="0"/>
            </w:pPr>
            <w:r>
              <w:t>Leverancier</w:t>
            </w:r>
          </w:p>
        </w:tc>
        <w:tc>
          <w:tcPr>
            <w:tcW w:w="2695" w:type="dxa"/>
            <w:gridSpan w:val="2"/>
            <w:tcBorders>
              <w:top w:val="single" w:sz="17" w:space="0" w:color="FFFFFF"/>
              <w:left w:val="single" w:sz="17" w:space="0" w:color="FFFFFF"/>
              <w:bottom w:val="single" w:sz="17" w:space="0" w:color="FFFFFF"/>
              <w:right w:val="single" w:sz="17" w:space="0" w:color="FFFFFF"/>
            </w:tcBorders>
            <w:shd w:val="clear" w:color="auto" w:fill="F1F1F1"/>
          </w:tcPr>
          <w:p w14:paraId="4BE641BA" w14:textId="77777777" w:rsidR="000A62B1" w:rsidRDefault="00453663">
            <w:pPr>
              <w:spacing w:after="0" w:line="259" w:lineRule="auto"/>
              <w:ind w:left="0" w:firstLine="0"/>
            </w:pPr>
            <w:r>
              <w:t>Type</w:t>
            </w:r>
          </w:p>
        </w:tc>
        <w:tc>
          <w:tcPr>
            <w:tcW w:w="5354" w:type="dxa"/>
            <w:tcBorders>
              <w:top w:val="single" w:sz="2" w:space="0" w:color="F1F1F1"/>
              <w:left w:val="single" w:sz="17" w:space="0" w:color="FFFFFF"/>
              <w:bottom w:val="single" w:sz="2" w:space="0" w:color="CCCCCC"/>
              <w:right w:val="nil"/>
            </w:tcBorders>
            <w:shd w:val="clear" w:color="auto" w:fill="F1F1F1"/>
          </w:tcPr>
          <w:p w14:paraId="4BE641BB" w14:textId="77777777" w:rsidR="000A62B1" w:rsidRDefault="00453663">
            <w:pPr>
              <w:spacing w:after="0" w:line="259" w:lineRule="auto"/>
              <w:ind w:left="1" w:firstLine="0"/>
            </w:pPr>
            <w:r>
              <w:t>Functie</w:t>
            </w:r>
          </w:p>
        </w:tc>
      </w:tr>
      <w:tr w:rsidR="000A62B1" w14:paraId="4BE641C0" w14:textId="77777777">
        <w:trPr>
          <w:trHeight w:val="343"/>
        </w:trPr>
        <w:tc>
          <w:tcPr>
            <w:tcW w:w="1558" w:type="dxa"/>
            <w:tcBorders>
              <w:top w:val="single" w:sz="17" w:space="0" w:color="FFFFFF"/>
              <w:left w:val="nil"/>
              <w:bottom w:val="single" w:sz="17" w:space="0" w:color="FFFFFF"/>
              <w:right w:val="single" w:sz="17" w:space="0" w:color="FFFFFF"/>
            </w:tcBorders>
            <w:shd w:val="clear" w:color="auto" w:fill="CCCCCC"/>
          </w:tcPr>
          <w:p w14:paraId="4BE641BD" w14:textId="77777777" w:rsidR="000A62B1" w:rsidRDefault="00453663">
            <w:pPr>
              <w:spacing w:after="0" w:line="259" w:lineRule="auto"/>
              <w:ind w:left="0" w:firstLine="0"/>
            </w:pPr>
            <w:r>
              <w:lastRenderedPageBreak/>
              <w:t>Ricoh</w:t>
            </w:r>
          </w:p>
        </w:tc>
        <w:tc>
          <w:tcPr>
            <w:tcW w:w="2695" w:type="dxa"/>
            <w:gridSpan w:val="2"/>
            <w:tcBorders>
              <w:top w:val="single" w:sz="17" w:space="0" w:color="FFFFFF"/>
              <w:left w:val="single" w:sz="17" w:space="0" w:color="FFFFFF"/>
              <w:bottom w:val="single" w:sz="17" w:space="0" w:color="FFFFFF"/>
              <w:right w:val="single" w:sz="17" w:space="0" w:color="FFFFFF"/>
            </w:tcBorders>
            <w:shd w:val="clear" w:color="auto" w:fill="CCCCCC"/>
          </w:tcPr>
          <w:p w14:paraId="4BE641BE" w14:textId="77777777" w:rsidR="000A62B1" w:rsidRDefault="00453663">
            <w:pPr>
              <w:spacing w:after="0" w:line="259" w:lineRule="auto"/>
              <w:ind w:left="0" w:firstLine="0"/>
            </w:pPr>
            <w:r>
              <w:t>MPC 4503 en MPC 305</w:t>
            </w:r>
          </w:p>
        </w:tc>
        <w:tc>
          <w:tcPr>
            <w:tcW w:w="5354" w:type="dxa"/>
            <w:tcBorders>
              <w:top w:val="single" w:sz="2" w:space="0" w:color="CCCCCC"/>
              <w:left w:val="single" w:sz="17" w:space="0" w:color="FFFFFF"/>
              <w:bottom w:val="single" w:sz="2" w:space="0" w:color="F1F1F1"/>
              <w:right w:val="nil"/>
            </w:tcBorders>
            <w:shd w:val="clear" w:color="auto" w:fill="CCCCCC"/>
          </w:tcPr>
          <w:p w14:paraId="4BE641BF" w14:textId="77777777" w:rsidR="000A62B1" w:rsidRDefault="00453663">
            <w:pPr>
              <w:spacing w:after="0" w:line="259" w:lineRule="auto"/>
              <w:ind w:left="1" w:firstLine="0"/>
            </w:pPr>
            <w:r>
              <w:t>Werkplekdomein printers kleur en z/w</w:t>
            </w:r>
          </w:p>
        </w:tc>
      </w:tr>
      <w:tr w:rsidR="000A62B1" w14:paraId="4BE641C4" w14:textId="77777777">
        <w:trPr>
          <w:trHeight w:val="323"/>
        </w:trPr>
        <w:tc>
          <w:tcPr>
            <w:tcW w:w="1558" w:type="dxa"/>
            <w:tcBorders>
              <w:top w:val="single" w:sz="17" w:space="0" w:color="FFFFFF"/>
              <w:left w:val="nil"/>
              <w:bottom w:val="nil"/>
              <w:right w:val="single" w:sz="17" w:space="0" w:color="FFFFFF"/>
            </w:tcBorders>
            <w:shd w:val="clear" w:color="auto" w:fill="F1F1F1"/>
          </w:tcPr>
          <w:p w14:paraId="4BE641C1" w14:textId="77777777" w:rsidR="000A62B1" w:rsidRDefault="00453663">
            <w:pPr>
              <w:spacing w:after="0" w:line="259" w:lineRule="auto"/>
              <w:ind w:left="0" w:firstLine="0"/>
            </w:pPr>
            <w:r>
              <w:t>Ricoh</w:t>
            </w:r>
          </w:p>
        </w:tc>
        <w:tc>
          <w:tcPr>
            <w:tcW w:w="2695" w:type="dxa"/>
            <w:gridSpan w:val="2"/>
            <w:tcBorders>
              <w:top w:val="single" w:sz="17" w:space="0" w:color="FFFFFF"/>
              <w:left w:val="single" w:sz="17" w:space="0" w:color="FFFFFF"/>
              <w:bottom w:val="nil"/>
              <w:right w:val="single" w:sz="17" w:space="0" w:color="FFFFFF"/>
            </w:tcBorders>
            <w:shd w:val="clear" w:color="auto" w:fill="F1F1F1"/>
          </w:tcPr>
          <w:p w14:paraId="4BE641C2" w14:textId="77777777" w:rsidR="000A62B1" w:rsidRDefault="00453663">
            <w:pPr>
              <w:spacing w:after="0" w:line="259" w:lineRule="auto"/>
              <w:ind w:left="0" w:firstLine="0"/>
            </w:pPr>
            <w:r>
              <w:t>SP 4310n en SP 4510n</w:t>
            </w:r>
          </w:p>
        </w:tc>
        <w:tc>
          <w:tcPr>
            <w:tcW w:w="5354" w:type="dxa"/>
            <w:tcBorders>
              <w:top w:val="single" w:sz="2" w:space="0" w:color="F1F1F1"/>
              <w:left w:val="single" w:sz="17" w:space="0" w:color="FFFFFF"/>
              <w:bottom w:val="nil"/>
              <w:right w:val="nil"/>
            </w:tcBorders>
            <w:shd w:val="clear" w:color="auto" w:fill="F1F1F1"/>
          </w:tcPr>
          <w:p w14:paraId="4BE641C3" w14:textId="77777777" w:rsidR="000A62B1" w:rsidRDefault="00453663">
            <w:pPr>
              <w:spacing w:after="0" w:line="259" w:lineRule="auto"/>
              <w:ind w:left="1" w:firstLine="0"/>
            </w:pPr>
            <w:r>
              <w:t>Printer Burgerzaken en Parkeervergunningen</w:t>
            </w:r>
          </w:p>
        </w:tc>
      </w:tr>
    </w:tbl>
    <w:p w14:paraId="4BE641C5" w14:textId="77777777" w:rsidR="000A62B1" w:rsidRDefault="000A62B1">
      <w:pPr>
        <w:spacing w:after="0" w:line="259" w:lineRule="auto"/>
        <w:ind w:left="-1544" w:right="20" w:firstLine="0"/>
      </w:pPr>
    </w:p>
    <w:tbl>
      <w:tblPr>
        <w:tblStyle w:val="TableGrid"/>
        <w:tblW w:w="9607" w:type="dxa"/>
        <w:tblInd w:w="-108" w:type="dxa"/>
        <w:tblCellMar>
          <w:top w:w="74" w:type="dxa"/>
          <w:left w:w="108" w:type="dxa"/>
          <w:bottom w:w="0" w:type="dxa"/>
          <w:right w:w="115" w:type="dxa"/>
        </w:tblCellMar>
        <w:tblLook w:val="04A0" w:firstRow="1" w:lastRow="0" w:firstColumn="1" w:lastColumn="0" w:noHBand="0" w:noVBand="1"/>
      </w:tblPr>
      <w:tblGrid>
        <w:gridCol w:w="1558"/>
        <w:gridCol w:w="677"/>
        <w:gridCol w:w="2018"/>
        <w:gridCol w:w="5354"/>
      </w:tblGrid>
      <w:tr w:rsidR="000A62B1" w14:paraId="4BE641C9" w14:textId="77777777">
        <w:trPr>
          <w:trHeight w:val="300"/>
        </w:trPr>
        <w:tc>
          <w:tcPr>
            <w:tcW w:w="1558" w:type="dxa"/>
            <w:tcBorders>
              <w:top w:val="nil"/>
              <w:left w:val="nil"/>
              <w:bottom w:val="nil"/>
              <w:right w:val="single" w:sz="17" w:space="0" w:color="FFFFFF"/>
            </w:tcBorders>
            <w:shd w:val="clear" w:color="auto" w:fill="D9D9D9"/>
          </w:tcPr>
          <w:p w14:paraId="4BE641C6" w14:textId="77777777" w:rsidR="000A62B1" w:rsidRDefault="00453663">
            <w:pPr>
              <w:spacing w:after="0" w:line="259" w:lineRule="auto"/>
              <w:ind w:left="0" w:firstLine="0"/>
            </w:pPr>
            <w:r>
              <w:t>Zebra</w:t>
            </w:r>
          </w:p>
        </w:tc>
        <w:tc>
          <w:tcPr>
            <w:tcW w:w="2695" w:type="dxa"/>
            <w:gridSpan w:val="2"/>
            <w:tcBorders>
              <w:top w:val="nil"/>
              <w:left w:val="single" w:sz="17" w:space="0" w:color="FFFFFF"/>
              <w:bottom w:val="nil"/>
              <w:right w:val="single" w:sz="17" w:space="0" w:color="FFFFFF"/>
            </w:tcBorders>
            <w:shd w:val="clear" w:color="auto" w:fill="D9D9D9"/>
          </w:tcPr>
          <w:p w14:paraId="4BE641C7" w14:textId="77777777" w:rsidR="000A62B1" w:rsidRDefault="00453663">
            <w:pPr>
              <w:spacing w:after="0" w:line="259" w:lineRule="auto"/>
              <w:ind w:left="0" w:firstLine="0"/>
            </w:pPr>
            <w:r>
              <w:t>ZT230</w:t>
            </w:r>
          </w:p>
        </w:tc>
        <w:tc>
          <w:tcPr>
            <w:tcW w:w="5354" w:type="dxa"/>
            <w:tcBorders>
              <w:top w:val="nil"/>
              <w:left w:val="single" w:sz="17" w:space="0" w:color="FFFFFF"/>
              <w:bottom w:val="nil"/>
              <w:right w:val="nil"/>
            </w:tcBorders>
            <w:shd w:val="clear" w:color="auto" w:fill="D9D9D9"/>
          </w:tcPr>
          <w:p w14:paraId="4BE641C8" w14:textId="77777777" w:rsidR="000A62B1" w:rsidRDefault="00453663">
            <w:pPr>
              <w:spacing w:after="0" w:line="259" w:lineRule="auto"/>
              <w:ind w:left="1" w:firstLine="0"/>
            </w:pPr>
            <w:r>
              <w:t>Labelprinter</w:t>
            </w:r>
          </w:p>
        </w:tc>
      </w:tr>
      <w:tr w:rsidR="000A62B1" w14:paraId="4BE641CC" w14:textId="77777777">
        <w:trPr>
          <w:trHeight w:val="323"/>
        </w:trPr>
        <w:tc>
          <w:tcPr>
            <w:tcW w:w="4253" w:type="dxa"/>
            <w:gridSpan w:val="3"/>
            <w:tcBorders>
              <w:top w:val="nil"/>
              <w:left w:val="nil"/>
              <w:bottom w:val="single" w:sz="17" w:space="0" w:color="FFFFFF"/>
              <w:right w:val="nil"/>
            </w:tcBorders>
            <w:shd w:val="clear" w:color="auto" w:fill="CCCCCC"/>
          </w:tcPr>
          <w:p w14:paraId="4BE641CA" w14:textId="77777777" w:rsidR="000A62B1" w:rsidRDefault="00453663">
            <w:pPr>
              <w:spacing w:after="0" w:line="259" w:lineRule="auto"/>
              <w:ind w:left="0" w:firstLine="0"/>
            </w:pPr>
            <w:r>
              <w:rPr>
                <w:b/>
              </w:rPr>
              <w:t>Werkstation inrichting:</w:t>
            </w:r>
          </w:p>
        </w:tc>
        <w:tc>
          <w:tcPr>
            <w:tcW w:w="5354" w:type="dxa"/>
            <w:tcBorders>
              <w:top w:val="nil"/>
              <w:left w:val="nil"/>
              <w:bottom w:val="single" w:sz="2" w:space="0" w:color="F1F1F1"/>
              <w:right w:val="nil"/>
            </w:tcBorders>
            <w:shd w:val="clear" w:color="auto" w:fill="CCCCCC"/>
          </w:tcPr>
          <w:p w14:paraId="4BE641CB" w14:textId="77777777" w:rsidR="000A62B1" w:rsidRDefault="000A62B1">
            <w:pPr>
              <w:spacing w:after="160" w:line="259" w:lineRule="auto"/>
              <w:ind w:left="0" w:firstLine="0"/>
            </w:pPr>
          </w:p>
        </w:tc>
      </w:tr>
      <w:tr w:rsidR="000A62B1" w14:paraId="4BE641D0" w14:textId="77777777">
        <w:trPr>
          <w:trHeight w:val="346"/>
        </w:trPr>
        <w:tc>
          <w:tcPr>
            <w:tcW w:w="2235" w:type="dxa"/>
            <w:gridSpan w:val="2"/>
            <w:tcBorders>
              <w:top w:val="single" w:sz="17" w:space="0" w:color="FFFFFF"/>
              <w:left w:val="nil"/>
              <w:bottom w:val="single" w:sz="17" w:space="0" w:color="FFFFFF"/>
              <w:right w:val="single" w:sz="17" w:space="0" w:color="FFFFFF"/>
            </w:tcBorders>
            <w:shd w:val="clear" w:color="auto" w:fill="F1F1F1"/>
          </w:tcPr>
          <w:p w14:paraId="4BE641CD" w14:textId="77777777" w:rsidR="000A62B1" w:rsidRDefault="00453663">
            <w:pPr>
              <w:spacing w:after="0" w:line="259" w:lineRule="auto"/>
              <w:ind w:left="0" w:firstLine="0"/>
            </w:pPr>
            <w:r>
              <w:t>Naam software</w:t>
            </w:r>
          </w:p>
        </w:tc>
        <w:tc>
          <w:tcPr>
            <w:tcW w:w="2018" w:type="dxa"/>
            <w:tcBorders>
              <w:top w:val="single" w:sz="17" w:space="0" w:color="FFFFFF"/>
              <w:left w:val="single" w:sz="17" w:space="0" w:color="FFFFFF"/>
              <w:bottom w:val="single" w:sz="17" w:space="0" w:color="FFFFFF"/>
              <w:right w:val="single" w:sz="17" w:space="0" w:color="FFFFFF"/>
            </w:tcBorders>
            <w:shd w:val="clear" w:color="auto" w:fill="F1F1F1"/>
          </w:tcPr>
          <w:p w14:paraId="4BE641CE" w14:textId="77777777" w:rsidR="000A62B1" w:rsidRDefault="00453663">
            <w:pPr>
              <w:spacing w:after="0" w:line="259" w:lineRule="auto"/>
              <w:ind w:left="0" w:firstLine="0"/>
            </w:pPr>
            <w:r>
              <w:t>Versie</w:t>
            </w:r>
          </w:p>
        </w:tc>
        <w:tc>
          <w:tcPr>
            <w:tcW w:w="5354" w:type="dxa"/>
            <w:tcBorders>
              <w:top w:val="single" w:sz="2" w:space="0" w:color="F1F1F1"/>
              <w:left w:val="single" w:sz="17" w:space="0" w:color="FFFFFF"/>
              <w:bottom w:val="single" w:sz="2" w:space="0" w:color="CCCCCC"/>
              <w:right w:val="nil"/>
            </w:tcBorders>
            <w:shd w:val="clear" w:color="auto" w:fill="F1F1F1"/>
          </w:tcPr>
          <w:p w14:paraId="4BE641CF" w14:textId="77777777" w:rsidR="000A62B1" w:rsidRDefault="00453663">
            <w:pPr>
              <w:spacing w:after="0" w:line="259" w:lineRule="auto"/>
              <w:ind w:left="1" w:firstLine="0"/>
            </w:pPr>
            <w:r>
              <w:t>Functie</w:t>
            </w:r>
          </w:p>
        </w:tc>
      </w:tr>
      <w:tr w:rsidR="000A62B1" w14:paraId="4BE641D5" w14:textId="77777777">
        <w:trPr>
          <w:trHeight w:val="645"/>
        </w:trPr>
        <w:tc>
          <w:tcPr>
            <w:tcW w:w="2235" w:type="dxa"/>
            <w:gridSpan w:val="2"/>
            <w:tcBorders>
              <w:top w:val="single" w:sz="17" w:space="0" w:color="FFFFFF"/>
              <w:left w:val="nil"/>
              <w:bottom w:val="single" w:sz="17" w:space="0" w:color="FFFFFF"/>
              <w:right w:val="single" w:sz="17" w:space="0" w:color="FFFFFF"/>
            </w:tcBorders>
            <w:shd w:val="clear" w:color="auto" w:fill="CCCCCC"/>
          </w:tcPr>
          <w:p w14:paraId="4BE641D1" w14:textId="77777777" w:rsidR="000A62B1" w:rsidRDefault="00453663">
            <w:pPr>
              <w:spacing w:after="0" w:line="259" w:lineRule="auto"/>
              <w:ind w:left="0" w:firstLine="0"/>
            </w:pPr>
            <w:r>
              <w:t>Microsoft Windows</w:t>
            </w:r>
          </w:p>
        </w:tc>
        <w:tc>
          <w:tcPr>
            <w:tcW w:w="2018" w:type="dxa"/>
            <w:tcBorders>
              <w:top w:val="single" w:sz="17" w:space="0" w:color="FFFFFF"/>
              <w:left w:val="single" w:sz="17" w:space="0" w:color="FFFFFF"/>
              <w:bottom w:val="single" w:sz="17" w:space="0" w:color="FFFFFF"/>
              <w:right w:val="single" w:sz="17" w:space="0" w:color="FFFFFF"/>
            </w:tcBorders>
            <w:shd w:val="clear" w:color="auto" w:fill="CCCCCC"/>
          </w:tcPr>
          <w:p w14:paraId="4BE641D2" w14:textId="77777777" w:rsidR="000A62B1" w:rsidRDefault="00453663">
            <w:pPr>
              <w:spacing w:after="59" w:line="259" w:lineRule="auto"/>
              <w:ind w:left="0" w:firstLine="0"/>
            </w:pPr>
            <w:r>
              <w:t>Windows 10 64</w:t>
            </w:r>
          </w:p>
          <w:p w14:paraId="4BE641D3" w14:textId="77777777" w:rsidR="000A62B1" w:rsidRDefault="00453663">
            <w:pPr>
              <w:spacing w:after="0" w:line="259" w:lineRule="auto"/>
              <w:ind w:left="0" w:firstLine="0"/>
            </w:pPr>
            <w:r>
              <w:t>1909</w:t>
            </w:r>
          </w:p>
        </w:tc>
        <w:tc>
          <w:tcPr>
            <w:tcW w:w="5354" w:type="dxa"/>
            <w:tcBorders>
              <w:top w:val="single" w:sz="2" w:space="0" w:color="CCCCCC"/>
              <w:left w:val="single" w:sz="17" w:space="0" w:color="FFFFFF"/>
              <w:bottom w:val="single" w:sz="2" w:space="0" w:color="F1F1F1"/>
              <w:right w:val="nil"/>
            </w:tcBorders>
            <w:shd w:val="clear" w:color="auto" w:fill="CCCCCC"/>
          </w:tcPr>
          <w:p w14:paraId="4BE641D4" w14:textId="77777777" w:rsidR="000A62B1" w:rsidRDefault="00453663">
            <w:pPr>
              <w:spacing w:after="0" w:line="259" w:lineRule="auto"/>
              <w:ind w:left="1" w:firstLine="0"/>
            </w:pPr>
            <w:r>
              <w:t>Besturingssysteem werkstations</w:t>
            </w:r>
          </w:p>
        </w:tc>
      </w:tr>
      <w:tr w:rsidR="000A62B1" w14:paraId="4BE641DA" w14:textId="77777777">
        <w:trPr>
          <w:trHeight w:val="644"/>
        </w:trPr>
        <w:tc>
          <w:tcPr>
            <w:tcW w:w="2235" w:type="dxa"/>
            <w:gridSpan w:val="2"/>
            <w:tcBorders>
              <w:top w:val="single" w:sz="17" w:space="0" w:color="FFFFFF"/>
              <w:left w:val="nil"/>
              <w:bottom w:val="single" w:sz="17" w:space="0" w:color="FFFFFF"/>
              <w:right w:val="single" w:sz="17" w:space="0" w:color="FFFFFF"/>
            </w:tcBorders>
            <w:shd w:val="clear" w:color="auto" w:fill="F1F1F1"/>
          </w:tcPr>
          <w:p w14:paraId="4BE641D6" w14:textId="77777777" w:rsidR="000A62B1" w:rsidRDefault="00453663">
            <w:pPr>
              <w:spacing w:after="0" w:line="259" w:lineRule="auto"/>
              <w:ind w:left="0" w:firstLine="0"/>
            </w:pPr>
            <w:r>
              <w:t>MS-Office</w:t>
            </w:r>
          </w:p>
        </w:tc>
        <w:tc>
          <w:tcPr>
            <w:tcW w:w="2018" w:type="dxa"/>
            <w:tcBorders>
              <w:top w:val="single" w:sz="17" w:space="0" w:color="FFFFFF"/>
              <w:left w:val="single" w:sz="17" w:space="0" w:color="FFFFFF"/>
              <w:bottom w:val="single" w:sz="17" w:space="0" w:color="FFFFFF"/>
              <w:right w:val="single" w:sz="17" w:space="0" w:color="FFFFFF"/>
            </w:tcBorders>
            <w:shd w:val="clear" w:color="auto" w:fill="F1F1F1"/>
          </w:tcPr>
          <w:p w14:paraId="4BE641D7" w14:textId="77777777" w:rsidR="000A62B1" w:rsidRDefault="00453663">
            <w:pPr>
              <w:spacing w:after="53" w:line="259" w:lineRule="auto"/>
              <w:ind w:left="0" w:firstLine="0"/>
            </w:pPr>
            <w:r>
              <w:t>Office 2016</w:t>
            </w:r>
          </w:p>
          <w:p w14:paraId="4BE641D8" w14:textId="77777777" w:rsidR="000A62B1" w:rsidRDefault="00453663">
            <w:pPr>
              <w:spacing w:after="0" w:line="259" w:lineRule="auto"/>
              <w:ind w:left="0" w:firstLine="0"/>
            </w:pPr>
            <w:r>
              <w:t>16.0.4266.1001</w:t>
            </w:r>
          </w:p>
        </w:tc>
        <w:tc>
          <w:tcPr>
            <w:tcW w:w="5354" w:type="dxa"/>
            <w:tcBorders>
              <w:top w:val="single" w:sz="2" w:space="0" w:color="F1F1F1"/>
              <w:left w:val="single" w:sz="17" w:space="0" w:color="FFFFFF"/>
              <w:bottom w:val="single" w:sz="2" w:space="0" w:color="CCCCCC"/>
              <w:right w:val="nil"/>
            </w:tcBorders>
            <w:shd w:val="clear" w:color="auto" w:fill="F1F1F1"/>
          </w:tcPr>
          <w:p w14:paraId="4BE641D9" w14:textId="77777777" w:rsidR="000A62B1" w:rsidRDefault="00453663">
            <w:pPr>
              <w:spacing w:after="0" w:line="259" w:lineRule="auto"/>
              <w:ind w:left="1" w:firstLine="0"/>
            </w:pPr>
            <w:r>
              <w:t>Tekstverwerking, Spreadsheet en Presentatie software</w:t>
            </w:r>
          </w:p>
        </w:tc>
      </w:tr>
      <w:tr w:rsidR="000A62B1" w14:paraId="4BE641DE" w14:textId="77777777">
        <w:trPr>
          <w:trHeight w:val="346"/>
        </w:trPr>
        <w:tc>
          <w:tcPr>
            <w:tcW w:w="2235" w:type="dxa"/>
            <w:gridSpan w:val="2"/>
            <w:tcBorders>
              <w:top w:val="single" w:sz="17" w:space="0" w:color="FFFFFF"/>
              <w:left w:val="nil"/>
              <w:bottom w:val="single" w:sz="17" w:space="0" w:color="FFFFFF"/>
              <w:right w:val="single" w:sz="17" w:space="0" w:color="FFFFFF"/>
            </w:tcBorders>
            <w:shd w:val="clear" w:color="auto" w:fill="CCCCCC"/>
          </w:tcPr>
          <w:p w14:paraId="4BE641DB" w14:textId="77777777" w:rsidR="000A62B1" w:rsidRDefault="00453663">
            <w:pPr>
              <w:spacing w:after="0" w:line="259" w:lineRule="auto"/>
              <w:ind w:left="0" w:firstLine="0"/>
            </w:pPr>
            <w:r>
              <w:t>Outlook</w:t>
            </w:r>
          </w:p>
        </w:tc>
        <w:tc>
          <w:tcPr>
            <w:tcW w:w="2018" w:type="dxa"/>
            <w:tcBorders>
              <w:top w:val="single" w:sz="17" w:space="0" w:color="FFFFFF"/>
              <w:left w:val="single" w:sz="17" w:space="0" w:color="FFFFFF"/>
              <w:bottom w:val="single" w:sz="17" w:space="0" w:color="FFFFFF"/>
              <w:right w:val="single" w:sz="17" w:space="0" w:color="FFFFFF"/>
            </w:tcBorders>
            <w:shd w:val="clear" w:color="auto" w:fill="CCCCCC"/>
          </w:tcPr>
          <w:p w14:paraId="4BE641DC" w14:textId="77777777" w:rsidR="000A62B1" w:rsidRDefault="00453663">
            <w:pPr>
              <w:spacing w:after="0" w:line="259" w:lineRule="auto"/>
              <w:ind w:left="0" w:firstLine="0"/>
            </w:pPr>
            <w:r>
              <w:t>Office 2016</w:t>
            </w:r>
          </w:p>
        </w:tc>
        <w:tc>
          <w:tcPr>
            <w:tcW w:w="5354" w:type="dxa"/>
            <w:tcBorders>
              <w:top w:val="single" w:sz="2" w:space="0" w:color="CCCCCC"/>
              <w:left w:val="single" w:sz="17" w:space="0" w:color="FFFFFF"/>
              <w:bottom w:val="single" w:sz="2" w:space="0" w:color="F1F1F1"/>
              <w:right w:val="nil"/>
            </w:tcBorders>
            <w:shd w:val="clear" w:color="auto" w:fill="CCCCCC"/>
          </w:tcPr>
          <w:p w14:paraId="4BE641DD" w14:textId="77777777" w:rsidR="000A62B1" w:rsidRDefault="00453663">
            <w:pPr>
              <w:spacing w:after="0" w:line="259" w:lineRule="auto"/>
              <w:ind w:left="1" w:firstLine="0"/>
            </w:pPr>
            <w:r>
              <w:t>Cliënt E-mail en agenda functionaliteit</w:t>
            </w:r>
          </w:p>
        </w:tc>
      </w:tr>
      <w:tr w:rsidR="000A62B1" w14:paraId="4BE641E2" w14:textId="77777777">
        <w:trPr>
          <w:trHeight w:val="346"/>
        </w:trPr>
        <w:tc>
          <w:tcPr>
            <w:tcW w:w="2235" w:type="dxa"/>
            <w:gridSpan w:val="2"/>
            <w:tcBorders>
              <w:top w:val="single" w:sz="17" w:space="0" w:color="FFFFFF"/>
              <w:left w:val="nil"/>
              <w:bottom w:val="single" w:sz="17" w:space="0" w:color="FFFFFF"/>
              <w:right w:val="single" w:sz="17" w:space="0" w:color="FFFFFF"/>
            </w:tcBorders>
            <w:shd w:val="clear" w:color="auto" w:fill="F1F1F1"/>
          </w:tcPr>
          <w:p w14:paraId="4BE641DF" w14:textId="77777777" w:rsidR="000A62B1" w:rsidRDefault="00453663">
            <w:pPr>
              <w:spacing w:after="0" w:line="259" w:lineRule="auto"/>
              <w:ind w:left="0" w:firstLine="0"/>
            </w:pPr>
            <w:r>
              <w:t>Java JRE</w:t>
            </w:r>
          </w:p>
        </w:tc>
        <w:tc>
          <w:tcPr>
            <w:tcW w:w="2018" w:type="dxa"/>
            <w:tcBorders>
              <w:top w:val="single" w:sz="17" w:space="0" w:color="FFFFFF"/>
              <w:left w:val="single" w:sz="17" w:space="0" w:color="FFFFFF"/>
              <w:bottom w:val="single" w:sz="17" w:space="0" w:color="FFFFFF"/>
              <w:right w:val="single" w:sz="17" w:space="0" w:color="FFFFFF"/>
            </w:tcBorders>
            <w:shd w:val="clear" w:color="auto" w:fill="F1F1F1"/>
          </w:tcPr>
          <w:p w14:paraId="4BE641E0" w14:textId="77777777" w:rsidR="000A62B1" w:rsidRDefault="00453663">
            <w:pPr>
              <w:spacing w:after="0" w:line="259" w:lineRule="auto"/>
              <w:ind w:left="0" w:firstLine="0"/>
            </w:pPr>
            <w:r>
              <w:t>1.8 Update 152</w:t>
            </w:r>
          </w:p>
        </w:tc>
        <w:tc>
          <w:tcPr>
            <w:tcW w:w="5354" w:type="dxa"/>
            <w:tcBorders>
              <w:top w:val="single" w:sz="2" w:space="0" w:color="F1F1F1"/>
              <w:left w:val="single" w:sz="17" w:space="0" w:color="FFFFFF"/>
              <w:bottom w:val="single" w:sz="2" w:space="0" w:color="CCCCCC"/>
              <w:right w:val="nil"/>
            </w:tcBorders>
            <w:shd w:val="clear" w:color="auto" w:fill="F1F1F1"/>
          </w:tcPr>
          <w:p w14:paraId="4BE641E1" w14:textId="77777777" w:rsidR="000A62B1" w:rsidRDefault="00453663">
            <w:pPr>
              <w:spacing w:after="0" w:line="259" w:lineRule="auto"/>
              <w:ind w:left="1" w:firstLine="0"/>
            </w:pPr>
            <w:r>
              <w:t>Uitvoeren van JRE</w:t>
            </w:r>
          </w:p>
        </w:tc>
      </w:tr>
      <w:tr w:rsidR="000A62B1" w14:paraId="4BE641E6" w14:textId="77777777">
        <w:trPr>
          <w:trHeight w:val="345"/>
        </w:trPr>
        <w:tc>
          <w:tcPr>
            <w:tcW w:w="2235" w:type="dxa"/>
            <w:gridSpan w:val="2"/>
            <w:tcBorders>
              <w:top w:val="single" w:sz="17" w:space="0" w:color="FFFFFF"/>
              <w:left w:val="nil"/>
              <w:bottom w:val="single" w:sz="17" w:space="0" w:color="FFFFFF"/>
              <w:right w:val="single" w:sz="17" w:space="0" w:color="FFFFFF"/>
            </w:tcBorders>
            <w:shd w:val="clear" w:color="auto" w:fill="CCCCCC"/>
          </w:tcPr>
          <w:p w14:paraId="4BE641E3" w14:textId="77777777" w:rsidR="000A62B1" w:rsidRDefault="00453663">
            <w:pPr>
              <w:spacing w:after="0" w:line="259" w:lineRule="auto"/>
              <w:ind w:left="0" w:firstLine="0"/>
            </w:pPr>
            <w:r>
              <w:t>Oracle Cliënt</w:t>
            </w:r>
          </w:p>
        </w:tc>
        <w:tc>
          <w:tcPr>
            <w:tcW w:w="2018" w:type="dxa"/>
            <w:tcBorders>
              <w:top w:val="single" w:sz="17" w:space="0" w:color="FFFFFF"/>
              <w:left w:val="single" w:sz="17" w:space="0" w:color="FFFFFF"/>
              <w:bottom w:val="single" w:sz="17" w:space="0" w:color="FFFFFF"/>
              <w:right w:val="single" w:sz="17" w:space="0" w:color="FFFFFF"/>
            </w:tcBorders>
            <w:shd w:val="clear" w:color="auto" w:fill="CCCCCC"/>
          </w:tcPr>
          <w:p w14:paraId="4BE641E4" w14:textId="77777777" w:rsidR="000A62B1" w:rsidRDefault="00453663">
            <w:pPr>
              <w:spacing w:after="0" w:line="259" w:lineRule="auto"/>
              <w:ind w:left="0" w:firstLine="0"/>
            </w:pPr>
            <w:r>
              <w:t>12.2.0</w:t>
            </w:r>
          </w:p>
        </w:tc>
        <w:tc>
          <w:tcPr>
            <w:tcW w:w="5354" w:type="dxa"/>
            <w:tcBorders>
              <w:top w:val="single" w:sz="2" w:space="0" w:color="CCCCCC"/>
              <w:left w:val="single" w:sz="17" w:space="0" w:color="FFFFFF"/>
              <w:bottom w:val="single" w:sz="2" w:space="0" w:color="F1F1F1"/>
              <w:right w:val="nil"/>
            </w:tcBorders>
            <w:shd w:val="clear" w:color="auto" w:fill="CCCCCC"/>
          </w:tcPr>
          <w:p w14:paraId="4BE641E5" w14:textId="77777777" w:rsidR="000A62B1" w:rsidRDefault="00453663">
            <w:pPr>
              <w:spacing w:after="0" w:line="259" w:lineRule="auto"/>
              <w:ind w:left="1" w:firstLine="0"/>
            </w:pPr>
            <w:r>
              <w:t>Cliënt Oracle database</w:t>
            </w:r>
          </w:p>
        </w:tc>
      </w:tr>
      <w:tr w:rsidR="000A62B1" w14:paraId="4BE641EA" w14:textId="77777777">
        <w:trPr>
          <w:trHeight w:val="344"/>
        </w:trPr>
        <w:tc>
          <w:tcPr>
            <w:tcW w:w="2235" w:type="dxa"/>
            <w:gridSpan w:val="2"/>
            <w:tcBorders>
              <w:top w:val="single" w:sz="17" w:space="0" w:color="FFFFFF"/>
              <w:left w:val="nil"/>
              <w:bottom w:val="single" w:sz="17" w:space="0" w:color="FFFFFF"/>
              <w:right w:val="single" w:sz="17" w:space="0" w:color="FFFFFF"/>
            </w:tcBorders>
            <w:shd w:val="clear" w:color="auto" w:fill="F1F1F1"/>
          </w:tcPr>
          <w:p w14:paraId="4BE641E7" w14:textId="77777777" w:rsidR="000A62B1" w:rsidRDefault="00453663">
            <w:pPr>
              <w:spacing w:after="0" w:line="259" w:lineRule="auto"/>
              <w:ind w:left="0" w:firstLine="0"/>
            </w:pPr>
            <w:r>
              <w:t>Macromedia flash</w:t>
            </w:r>
          </w:p>
        </w:tc>
        <w:tc>
          <w:tcPr>
            <w:tcW w:w="2018" w:type="dxa"/>
            <w:tcBorders>
              <w:top w:val="single" w:sz="17" w:space="0" w:color="FFFFFF"/>
              <w:left w:val="single" w:sz="17" w:space="0" w:color="FFFFFF"/>
              <w:bottom w:val="single" w:sz="17" w:space="0" w:color="FFFFFF"/>
              <w:right w:val="single" w:sz="17" w:space="0" w:color="FFFFFF"/>
            </w:tcBorders>
            <w:shd w:val="clear" w:color="auto" w:fill="F1F1F1"/>
          </w:tcPr>
          <w:p w14:paraId="4BE641E8" w14:textId="77777777" w:rsidR="000A62B1" w:rsidRDefault="00453663">
            <w:pPr>
              <w:spacing w:after="0" w:line="259" w:lineRule="auto"/>
              <w:ind w:left="0" w:firstLine="0"/>
            </w:pPr>
            <w:r>
              <w:t>32.0.0.114</w:t>
            </w:r>
          </w:p>
        </w:tc>
        <w:tc>
          <w:tcPr>
            <w:tcW w:w="5354" w:type="dxa"/>
            <w:tcBorders>
              <w:top w:val="single" w:sz="2" w:space="0" w:color="F1F1F1"/>
              <w:left w:val="single" w:sz="17" w:space="0" w:color="FFFFFF"/>
              <w:bottom w:val="single" w:sz="2" w:space="0" w:color="CCCCCC"/>
              <w:right w:val="nil"/>
            </w:tcBorders>
            <w:shd w:val="clear" w:color="auto" w:fill="F1F1F1"/>
          </w:tcPr>
          <w:p w14:paraId="4BE641E9" w14:textId="77777777" w:rsidR="000A62B1" w:rsidRDefault="00453663">
            <w:pPr>
              <w:spacing w:after="0" w:line="259" w:lineRule="auto"/>
              <w:ind w:left="1" w:firstLine="0"/>
            </w:pPr>
            <w:r>
              <w:t>Browser plugin (chrome)</w:t>
            </w:r>
          </w:p>
        </w:tc>
      </w:tr>
      <w:tr w:rsidR="000A62B1" w14:paraId="4BE641EE" w14:textId="77777777">
        <w:trPr>
          <w:trHeight w:val="646"/>
        </w:trPr>
        <w:tc>
          <w:tcPr>
            <w:tcW w:w="2235" w:type="dxa"/>
            <w:gridSpan w:val="2"/>
            <w:tcBorders>
              <w:top w:val="single" w:sz="17" w:space="0" w:color="FFFFFF"/>
              <w:left w:val="nil"/>
              <w:bottom w:val="single" w:sz="17" w:space="0" w:color="FFFFFF"/>
              <w:right w:val="single" w:sz="17" w:space="0" w:color="FFFFFF"/>
            </w:tcBorders>
            <w:shd w:val="clear" w:color="auto" w:fill="CCCCCC"/>
          </w:tcPr>
          <w:p w14:paraId="4BE641EB" w14:textId="77777777" w:rsidR="000A62B1" w:rsidRDefault="00453663">
            <w:pPr>
              <w:spacing w:after="0" w:line="259" w:lineRule="auto"/>
              <w:ind w:left="0" w:firstLine="0"/>
            </w:pPr>
            <w:r>
              <w:t>Macromedia shockwave</w:t>
            </w:r>
          </w:p>
        </w:tc>
        <w:tc>
          <w:tcPr>
            <w:tcW w:w="2018" w:type="dxa"/>
            <w:tcBorders>
              <w:top w:val="single" w:sz="17" w:space="0" w:color="FFFFFF"/>
              <w:left w:val="single" w:sz="17" w:space="0" w:color="FFFFFF"/>
              <w:bottom w:val="single" w:sz="17" w:space="0" w:color="FFFFFF"/>
              <w:right w:val="single" w:sz="17" w:space="0" w:color="FFFFFF"/>
            </w:tcBorders>
            <w:shd w:val="clear" w:color="auto" w:fill="CCCCCC"/>
          </w:tcPr>
          <w:p w14:paraId="4BE641EC" w14:textId="77777777" w:rsidR="000A62B1" w:rsidRDefault="00453663">
            <w:pPr>
              <w:spacing w:after="0" w:line="259" w:lineRule="auto"/>
              <w:ind w:left="0" w:firstLine="0"/>
            </w:pPr>
            <w:r>
              <w:t>12.3.4.204</w:t>
            </w:r>
          </w:p>
        </w:tc>
        <w:tc>
          <w:tcPr>
            <w:tcW w:w="5354" w:type="dxa"/>
            <w:tcBorders>
              <w:top w:val="single" w:sz="2" w:space="0" w:color="CCCCCC"/>
              <w:left w:val="single" w:sz="17" w:space="0" w:color="FFFFFF"/>
              <w:bottom w:val="single" w:sz="2" w:space="0" w:color="F1F1F1"/>
              <w:right w:val="nil"/>
            </w:tcBorders>
            <w:shd w:val="clear" w:color="auto" w:fill="CCCCCC"/>
          </w:tcPr>
          <w:p w14:paraId="4BE641ED" w14:textId="77777777" w:rsidR="000A62B1" w:rsidRDefault="00453663">
            <w:pPr>
              <w:spacing w:after="0" w:line="259" w:lineRule="auto"/>
              <w:ind w:left="1" w:firstLine="0"/>
            </w:pPr>
            <w:r>
              <w:t>Browser plugin</w:t>
            </w:r>
          </w:p>
        </w:tc>
      </w:tr>
      <w:tr w:rsidR="000A62B1" w14:paraId="4BE641F2" w14:textId="77777777">
        <w:trPr>
          <w:trHeight w:val="646"/>
        </w:trPr>
        <w:tc>
          <w:tcPr>
            <w:tcW w:w="2235" w:type="dxa"/>
            <w:gridSpan w:val="2"/>
            <w:tcBorders>
              <w:top w:val="single" w:sz="17" w:space="0" w:color="FFFFFF"/>
              <w:left w:val="nil"/>
              <w:bottom w:val="single" w:sz="17" w:space="0" w:color="FFFFFF"/>
              <w:right w:val="single" w:sz="17" w:space="0" w:color="FFFFFF"/>
            </w:tcBorders>
            <w:shd w:val="clear" w:color="auto" w:fill="F1F1F1"/>
          </w:tcPr>
          <w:p w14:paraId="4BE641EF" w14:textId="77777777" w:rsidR="000A62B1" w:rsidRDefault="00453663">
            <w:pPr>
              <w:spacing w:after="0" w:line="259" w:lineRule="auto"/>
              <w:ind w:left="0" w:firstLine="0"/>
            </w:pPr>
            <w:r>
              <w:t>PDF Exchange PRO</w:t>
            </w:r>
          </w:p>
        </w:tc>
        <w:tc>
          <w:tcPr>
            <w:tcW w:w="2018" w:type="dxa"/>
            <w:tcBorders>
              <w:top w:val="single" w:sz="17" w:space="0" w:color="FFFFFF"/>
              <w:left w:val="single" w:sz="17" w:space="0" w:color="FFFFFF"/>
              <w:bottom w:val="single" w:sz="17" w:space="0" w:color="FFFFFF"/>
              <w:right w:val="single" w:sz="17" w:space="0" w:color="FFFFFF"/>
            </w:tcBorders>
            <w:shd w:val="clear" w:color="auto" w:fill="F1F1F1"/>
          </w:tcPr>
          <w:p w14:paraId="4BE641F0" w14:textId="77777777" w:rsidR="000A62B1" w:rsidRDefault="00453663">
            <w:pPr>
              <w:spacing w:after="0" w:line="259" w:lineRule="auto"/>
              <w:ind w:left="0" w:firstLine="0"/>
            </w:pPr>
            <w:r>
              <w:t>8.0.331.0</w:t>
            </w:r>
          </w:p>
        </w:tc>
        <w:tc>
          <w:tcPr>
            <w:tcW w:w="5354" w:type="dxa"/>
            <w:tcBorders>
              <w:top w:val="single" w:sz="2" w:space="0" w:color="F1F1F1"/>
              <w:left w:val="single" w:sz="17" w:space="0" w:color="FFFFFF"/>
              <w:bottom w:val="single" w:sz="2" w:space="0" w:color="CCCCCC"/>
              <w:right w:val="nil"/>
            </w:tcBorders>
            <w:shd w:val="clear" w:color="auto" w:fill="F1F1F1"/>
          </w:tcPr>
          <w:p w14:paraId="4BE641F1" w14:textId="77777777" w:rsidR="000A62B1" w:rsidRDefault="00453663">
            <w:pPr>
              <w:spacing w:after="0" w:line="259" w:lineRule="auto"/>
              <w:ind w:left="1" w:firstLine="0"/>
            </w:pPr>
            <w:r>
              <w:t>Het kunnen lezen / downloaden van bestanden in pdfformaat</w:t>
            </w:r>
          </w:p>
        </w:tc>
      </w:tr>
      <w:tr w:rsidR="000A62B1" w14:paraId="4BE641F7" w14:textId="77777777">
        <w:trPr>
          <w:trHeight w:val="645"/>
        </w:trPr>
        <w:tc>
          <w:tcPr>
            <w:tcW w:w="2235" w:type="dxa"/>
            <w:gridSpan w:val="2"/>
            <w:tcBorders>
              <w:top w:val="single" w:sz="17" w:space="0" w:color="FFFFFF"/>
              <w:left w:val="nil"/>
              <w:bottom w:val="single" w:sz="17" w:space="0" w:color="FFFFFF"/>
              <w:right w:val="single" w:sz="17" w:space="0" w:color="FFFFFF"/>
            </w:tcBorders>
            <w:shd w:val="clear" w:color="auto" w:fill="CCCCCC"/>
          </w:tcPr>
          <w:p w14:paraId="4BE641F3" w14:textId="77777777" w:rsidR="000A62B1" w:rsidRDefault="00453663">
            <w:pPr>
              <w:spacing w:after="53" w:line="259" w:lineRule="auto"/>
              <w:ind w:left="0" w:firstLine="0"/>
            </w:pPr>
            <w:r>
              <w:t>Virusscanner</w:t>
            </w:r>
          </w:p>
          <w:p w14:paraId="4BE641F4" w14:textId="77777777" w:rsidR="000A62B1" w:rsidRDefault="00453663">
            <w:pPr>
              <w:spacing w:after="0" w:line="259" w:lineRule="auto"/>
              <w:ind w:left="0" w:firstLine="0"/>
            </w:pPr>
            <w:r>
              <w:t>(Defender)</w:t>
            </w:r>
          </w:p>
        </w:tc>
        <w:tc>
          <w:tcPr>
            <w:tcW w:w="2018" w:type="dxa"/>
            <w:tcBorders>
              <w:top w:val="single" w:sz="17" w:space="0" w:color="FFFFFF"/>
              <w:left w:val="single" w:sz="17" w:space="0" w:color="FFFFFF"/>
              <w:bottom w:val="single" w:sz="17" w:space="0" w:color="FFFFFF"/>
              <w:right w:val="single" w:sz="17" w:space="0" w:color="FFFFFF"/>
            </w:tcBorders>
            <w:shd w:val="clear" w:color="auto" w:fill="CCCCCC"/>
          </w:tcPr>
          <w:p w14:paraId="4BE641F5" w14:textId="77777777" w:rsidR="000A62B1" w:rsidRDefault="00453663">
            <w:pPr>
              <w:spacing w:after="0" w:line="259" w:lineRule="auto"/>
              <w:ind w:left="0" w:firstLine="0"/>
            </w:pPr>
            <w:r>
              <w:t>Windows Defender</w:t>
            </w:r>
          </w:p>
        </w:tc>
        <w:tc>
          <w:tcPr>
            <w:tcW w:w="5354" w:type="dxa"/>
            <w:tcBorders>
              <w:top w:val="single" w:sz="2" w:space="0" w:color="CCCCCC"/>
              <w:left w:val="single" w:sz="17" w:space="0" w:color="FFFFFF"/>
              <w:bottom w:val="single" w:sz="2" w:space="0" w:color="F1F1F1"/>
              <w:right w:val="nil"/>
            </w:tcBorders>
            <w:shd w:val="clear" w:color="auto" w:fill="CCCCCC"/>
          </w:tcPr>
          <w:p w14:paraId="4BE641F6" w14:textId="77777777" w:rsidR="000A62B1" w:rsidRDefault="00453663">
            <w:pPr>
              <w:spacing w:after="0" w:line="259" w:lineRule="auto"/>
              <w:ind w:left="1" w:firstLine="0"/>
            </w:pPr>
            <w:r>
              <w:t>Virusscanner</w:t>
            </w:r>
          </w:p>
        </w:tc>
      </w:tr>
      <w:tr w:rsidR="000A62B1" w14:paraId="4BE641FB" w14:textId="77777777">
        <w:trPr>
          <w:trHeight w:val="344"/>
        </w:trPr>
        <w:tc>
          <w:tcPr>
            <w:tcW w:w="2235" w:type="dxa"/>
            <w:gridSpan w:val="2"/>
            <w:tcBorders>
              <w:top w:val="single" w:sz="17" w:space="0" w:color="FFFFFF"/>
              <w:left w:val="nil"/>
              <w:bottom w:val="nil"/>
              <w:right w:val="single" w:sz="17" w:space="0" w:color="FFFFFF"/>
            </w:tcBorders>
            <w:shd w:val="clear" w:color="auto" w:fill="F1F1F1"/>
          </w:tcPr>
          <w:p w14:paraId="4BE641F8" w14:textId="77777777" w:rsidR="000A62B1" w:rsidRDefault="00453663">
            <w:pPr>
              <w:spacing w:after="0" w:line="259" w:lineRule="auto"/>
              <w:ind w:left="0" w:firstLine="0"/>
            </w:pPr>
            <w:r>
              <w:t>Dot Net</w:t>
            </w:r>
          </w:p>
        </w:tc>
        <w:tc>
          <w:tcPr>
            <w:tcW w:w="2018" w:type="dxa"/>
            <w:tcBorders>
              <w:top w:val="single" w:sz="17" w:space="0" w:color="FFFFFF"/>
              <w:left w:val="single" w:sz="17" w:space="0" w:color="FFFFFF"/>
              <w:bottom w:val="single" w:sz="2" w:space="0" w:color="CCCCCC"/>
              <w:right w:val="single" w:sz="17" w:space="0" w:color="FFFFFF"/>
            </w:tcBorders>
            <w:shd w:val="clear" w:color="auto" w:fill="F1F1F1"/>
          </w:tcPr>
          <w:p w14:paraId="4BE641F9" w14:textId="77777777" w:rsidR="000A62B1" w:rsidRDefault="00453663">
            <w:pPr>
              <w:spacing w:after="0" w:line="259" w:lineRule="auto"/>
              <w:ind w:left="0" w:firstLine="0"/>
            </w:pPr>
            <w:r>
              <w:t>4.8</w:t>
            </w:r>
          </w:p>
        </w:tc>
        <w:tc>
          <w:tcPr>
            <w:tcW w:w="5354" w:type="dxa"/>
            <w:tcBorders>
              <w:top w:val="single" w:sz="2" w:space="0" w:color="F1F1F1"/>
              <w:left w:val="single" w:sz="17" w:space="0" w:color="FFFFFF"/>
              <w:bottom w:val="single" w:sz="2" w:space="0" w:color="CCCCCC"/>
              <w:right w:val="nil"/>
            </w:tcBorders>
            <w:shd w:val="clear" w:color="auto" w:fill="F1F1F1"/>
          </w:tcPr>
          <w:p w14:paraId="4BE641FA" w14:textId="77777777" w:rsidR="000A62B1" w:rsidRDefault="00453663">
            <w:pPr>
              <w:spacing w:after="0" w:line="259" w:lineRule="auto"/>
              <w:ind w:left="1" w:firstLine="0"/>
            </w:pPr>
            <w:r>
              <w:t>Runtime omgeving voor Dot Net</w:t>
            </w:r>
          </w:p>
        </w:tc>
      </w:tr>
      <w:tr w:rsidR="000A62B1" w14:paraId="4BE641FF" w14:textId="77777777">
        <w:trPr>
          <w:trHeight w:val="346"/>
        </w:trPr>
        <w:tc>
          <w:tcPr>
            <w:tcW w:w="2235" w:type="dxa"/>
            <w:gridSpan w:val="2"/>
            <w:tcBorders>
              <w:top w:val="nil"/>
              <w:left w:val="nil"/>
              <w:bottom w:val="single" w:sz="17" w:space="0" w:color="FFFFFF"/>
              <w:right w:val="single" w:sz="17" w:space="0" w:color="FFFFFF"/>
            </w:tcBorders>
            <w:shd w:val="clear" w:color="auto" w:fill="CCCCCC"/>
          </w:tcPr>
          <w:p w14:paraId="4BE641FC" w14:textId="77777777" w:rsidR="000A62B1" w:rsidRDefault="00453663">
            <w:pPr>
              <w:spacing w:after="0" w:line="259" w:lineRule="auto"/>
              <w:ind w:left="0" w:firstLine="0"/>
            </w:pPr>
            <w:r>
              <w:t>Edge Chromium</w:t>
            </w:r>
          </w:p>
        </w:tc>
        <w:tc>
          <w:tcPr>
            <w:tcW w:w="2018" w:type="dxa"/>
            <w:tcBorders>
              <w:top w:val="single" w:sz="2" w:space="0" w:color="CCCCCC"/>
              <w:left w:val="single" w:sz="17" w:space="0" w:color="FFFFFF"/>
              <w:bottom w:val="single" w:sz="17" w:space="0" w:color="FFFFFF"/>
              <w:right w:val="single" w:sz="17" w:space="0" w:color="FFFFFF"/>
            </w:tcBorders>
            <w:shd w:val="clear" w:color="auto" w:fill="CCCCCC"/>
          </w:tcPr>
          <w:p w14:paraId="4BE641FD" w14:textId="77777777" w:rsidR="000A62B1" w:rsidRDefault="00453663">
            <w:pPr>
              <w:spacing w:after="0" w:line="259" w:lineRule="auto"/>
              <w:ind w:left="0" w:firstLine="0"/>
            </w:pPr>
            <w:r>
              <w:t>79.0.309.25</w:t>
            </w:r>
          </w:p>
        </w:tc>
        <w:tc>
          <w:tcPr>
            <w:tcW w:w="5354" w:type="dxa"/>
            <w:tcBorders>
              <w:top w:val="single" w:sz="2" w:space="0" w:color="CCCCCC"/>
              <w:left w:val="single" w:sz="17" w:space="0" w:color="FFFFFF"/>
              <w:bottom w:val="single" w:sz="2" w:space="0" w:color="F1F1F1"/>
              <w:right w:val="nil"/>
            </w:tcBorders>
            <w:shd w:val="clear" w:color="auto" w:fill="CCCCCC"/>
          </w:tcPr>
          <w:p w14:paraId="4BE641FE" w14:textId="77777777" w:rsidR="000A62B1" w:rsidRDefault="00453663">
            <w:pPr>
              <w:spacing w:after="0" w:line="259" w:lineRule="auto"/>
              <w:ind w:left="1" w:firstLine="0"/>
            </w:pPr>
            <w:r>
              <w:t>Browser</w:t>
            </w:r>
          </w:p>
        </w:tc>
      </w:tr>
      <w:tr w:rsidR="000A62B1" w14:paraId="4BE64203" w14:textId="77777777">
        <w:trPr>
          <w:trHeight w:val="323"/>
        </w:trPr>
        <w:tc>
          <w:tcPr>
            <w:tcW w:w="2235" w:type="dxa"/>
            <w:gridSpan w:val="2"/>
            <w:tcBorders>
              <w:top w:val="single" w:sz="17" w:space="0" w:color="FFFFFF"/>
              <w:left w:val="nil"/>
              <w:bottom w:val="nil"/>
              <w:right w:val="single" w:sz="17" w:space="0" w:color="FFFFFF"/>
            </w:tcBorders>
            <w:shd w:val="clear" w:color="auto" w:fill="F1F1F1"/>
          </w:tcPr>
          <w:p w14:paraId="4BE64200" w14:textId="77777777" w:rsidR="000A62B1" w:rsidRDefault="00453663">
            <w:pPr>
              <w:spacing w:after="0" w:line="259" w:lineRule="auto"/>
              <w:ind w:left="0" w:firstLine="0"/>
            </w:pPr>
            <w:r>
              <w:t>ZCM Agent</w:t>
            </w:r>
          </w:p>
        </w:tc>
        <w:tc>
          <w:tcPr>
            <w:tcW w:w="2018" w:type="dxa"/>
            <w:tcBorders>
              <w:top w:val="single" w:sz="17" w:space="0" w:color="FFFFFF"/>
              <w:left w:val="single" w:sz="17" w:space="0" w:color="FFFFFF"/>
              <w:bottom w:val="nil"/>
              <w:right w:val="single" w:sz="17" w:space="0" w:color="FFFFFF"/>
            </w:tcBorders>
            <w:shd w:val="clear" w:color="auto" w:fill="F1F1F1"/>
          </w:tcPr>
          <w:p w14:paraId="4BE64201" w14:textId="77777777" w:rsidR="000A62B1" w:rsidRDefault="00453663">
            <w:pPr>
              <w:spacing w:after="0" w:line="259" w:lineRule="auto"/>
              <w:ind w:left="0" w:firstLine="0"/>
            </w:pPr>
            <w:r>
              <w:t>17.4.1.26</w:t>
            </w:r>
          </w:p>
        </w:tc>
        <w:tc>
          <w:tcPr>
            <w:tcW w:w="5354" w:type="dxa"/>
            <w:tcBorders>
              <w:top w:val="single" w:sz="2" w:space="0" w:color="F1F1F1"/>
              <w:left w:val="single" w:sz="17" w:space="0" w:color="FFFFFF"/>
              <w:bottom w:val="nil"/>
              <w:right w:val="nil"/>
            </w:tcBorders>
            <w:shd w:val="clear" w:color="auto" w:fill="F1F1F1"/>
          </w:tcPr>
          <w:p w14:paraId="4BE64202" w14:textId="77777777" w:rsidR="000A62B1" w:rsidRDefault="00453663">
            <w:pPr>
              <w:spacing w:after="0" w:line="259" w:lineRule="auto"/>
              <w:ind w:left="1" w:firstLine="0"/>
            </w:pPr>
            <w:r>
              <w:t>Toekenning applicaties</w:t>
            </w:r>
          </w:p>
        </w:tc>
      </w:tr>
    </w:tbl>
    <w:p w14:paraId="4BE64204" w14:textId="77777777" w:rsidR="000A62B1" w:rsidRDefault="00453663">
      <w:pPr>
        <w:pStyle w:val="Kop1"/>
        <w:numPr>
          <w:ilvl w:val="0"/>
          <w:numId w:val="0"/>
        </w:numPr>
        <w:ind w:left="-5"/>
      </w:pPr>
      <w:bookmarkStart w:id="35" w:name="_Toc71898"/>
      <w:r>
        <w:t>Bijlage 2: Gebruik van TLS en HTTP headers</w:t>
      </w:r>
      <w:bookmarkEnd w:id="35"/>
    </w:p>
    <w:p w14:paraId="4BE64205" w14:textId="77777777" w:rsidR="000A62B1" w:rsidRDefault="00453663">
      <w:pPr>
        <w:spacing w:after="213"/>
        <w:ind w:left="-5" w:right="160"/>
      </w:pPr>
      <w:r>
        <w:t>Bij gemeente ’s-Hertogenbosch wordt veel gebruik gemaakt van op webtechnologie gebaseerde diensten. Denk hierbij aan websites, web-</w:t>
      </w:r>
      <w:r>
        <w:t>portals en mechanismes voor berichtenverkeer. Deze  memo geldt voor alle diensten waarbij gemeente ’s-Hertogenbosch verantwoordelijk is voor de  exploitatie ervan, ongeacht waar deze is ondergebracht of hoe deze benaderbaar is. Het maakt dus  niet uit of d</w:t>
      </w:r>
      <w:r>
        <w:t>esbetreffende dienst is ondergebracht op het gemeentelijke netwerk of als SaaS-oplossing bij derden is ondergebracht. Relevante technieken die bij het veilig maken van de netwerkcommunicatie worden gebruikt staan  bekend onder de naam Transport Link Securi</w:t>
      </w:r>
      <w:r>
        <w:t>ty (TLS) en HTTP headers. Onderstaande maatregelen op dit gebied zijn hierbij vereist:</w:t>
      </w:r>
    </w:p>
    <w:p w14:paraId="4BE64206" w14:textId="77777777" w:rsidR="000A62B1" w:rsidRDefault="00453663">
      <w:pPr>
        <w:spacing w:after="28" w:line="265" w:lineRule="auto"/>
        <w:ind w:left="-5"/>
      </w:pPr>
      <w:r>
        <w:rPr>
          <w:b/>
        </w:rPr>
        <w:t>Maatregelen</w:t>
      </w:r>
    </w:p>
    <w:p w14:paraId="4BE64207" w14:textId="77777777" w:rsidR="000A62B1" w:rsidRDefault="00453663">
      <w:pPr>
        <w:numPr>
          <w:ilvl w:val="0"/>
          <w:numId w:val="5"/>
        </w:numPr>
        <w:spacing w:after="0"/>
        <w:ind w:right="15" w:hanging="348"/>
      </w:pPr>
      <w:r>
        <w:t>Er wordt verplicht gebruik gemaakt van TLS. Als al gebruik wordt gemaakt van een nietbeveiligde verbinding, is deze alleen bedoeld om te verwijzen naar de me</w:t>
      </w:r>
      <w:r>
        <w:t>t TLS beveiligde  variant;</w:t>
      </w:r>
    </w:p>
    <w:p w14:paraId="4BE64208" w14:textId="77777777" w:rsidR="000A62B1" w:rsidRDefault="00453663">
      <w:pPr>
        <w:numPr>
          <w:ilvl w:val="0"/>
          <w:numId w:val="5"/>
        </w:numPr>
        <w:spacing w:after="0" w:line="310" w:lineRule="auto"/>
        <w:ind w:right="15" w:hanging="348"/>
      </w:pPr>
      <w:r>
        <w:lastRenderedPageBreak/>
        <w:t xml:space="preserve">Als er een verwijzing wordt gedaan naar een ander domein, dan is gebruik van het volgende stramien verplicht: </w:t>
      </w:r>
      <w:r>
        <w:rPr>
          <w:color w:val="0562C1"/>
          <w:u w:val="single" w:color="0562C1"/>
        </w:rPr>
        <w:t xml:space="preserve">http://[www.]domein-a.nl </w:t>
      </w:r>
      <w:r>
        <w:t xml:space="preserve">-&gt; </w:t>
      </w:r>
      <w:r>
        <w:rPr>
          <w:color w:val="0562C1"/>
          <w:u w:val="single" w:color="0562C1"/>
        </w:rPr>
        <w:t xml:space="preserve">https://[www.]domein-a.nl </w:t>
      </w:r>
      <w:r>
        <w:t xml:space="preserve">-&gt; </w:t>
      </w:r>
      <w:r>
        <w:rPr>
          <w:color w:val="0562C1"/>
          <w:u w:val="single" w:color="0562C1"/>
        </w:rPr>
        <w:t>https://[www.]domeinb.nl</w:t>
      </w:r>
      <w:r>
        <w:t>;</w:t>
      </w:r>
    </w:p>
    <w:p w14:paraId="4BE64209" w14:textId="77777777" w:rsidR="000A62B1" w:rsidRDefault="00453663">
      <w:pPr>
        <w:numPr>
          <w:ilvl w:val="0"/>
          <w:numId w:val="5"/>
        </w:numPr>
        <w:spacing w:after="0"/>
        <w:ind w:right="15" w:hanging="348"/>
      </w:pPr>
      <w:r>
        <w:t>Er wordt verplicht gebruik gemaakt van vertrouwde PKI-certificaten. Elke website geeft naast  het certificaat waarmee de website wordt geïdentificeerd ook de nodige tussenliggende  certificaten door. Gebruikers mogen niet worden geconfronteerd met foutmeld</w:t>
      </w:r>
      <w:r>
        <w:t>ingen  veroorzaakt door het niet juist inzetten van servercertificaten;</w:t>
      </w:r>
    </w:p>
    <w:p w14:paraId="4BE6420A" w14:textId="77777777" w:rsidR="000A62B1" w:rsidRDefault="00453663">
      <w:pPr>
        <w:numPr>
          <w:ilvl w:val="0"/>
          <w:numId w:val="5"/>
        </w:numPr>
        <w:spacing w:after="0" w:line="297" w:lineRule="auto"/>
        <w:ind w:right="15" w:hanging="348"/>
      </w:pPr>
      <w:r>
        <w:t>Voor verbindingen die vanaf het gemeentelijke netwerk naar websites worden gelegd en  alleen voor medewerkers van gemeente toegankelijk zijn, geldt dat hier ook gebruik mag  worden gem</w:t>
      </w:r>
      <w:r>
        <w:t>aakt van PKI-certificaten die door onze interne Certificate Authority (CA) zijn  uitgeven;</w:t>
      </w:r>
    </w:p>
    <w:p w14:paraId="4BE6420B" w14:textId="77777777" w:rsidR="000A62B1" w:rsidRDefault="00453663">
      <w:pPr>
        <w:numPr>
          <w:ilvl w:val="0"/>
          <w:numId w:val="5"/>
        </w:numPr>
        <w:spacing w:after="0"/>
        <w:ind w:right="15" w:hanging="348"/>
      </w:pPr>
      <w:r>
        <w:t>Er wordt alleen gebruik gemaakt van een combinatie van TLS versie 1.2 en 1.3. Gebruik van TLS versie 1.0 en 1.1 is geen valide optie en kan leiden tot connectieprobl</w:t>
      </w:r>
      <w:r>
        <w:t>emen. Vanaf maart 2020 stopt de ondersteuning van deze protocollen zoals al geruime tijd aangekondigd door alle grote leveranciers van webbrowsers;</w:t>
      </w:r>
    </w:p>
    <w:p w14:paraId="4BE6420C" w14:textId="77777777" w:rsidR="000A62B1" w:rsidRDefault="00453663">
      <w:pPr>
        <w:numPr>
          <w:ilvl w:val="0"/>
          <w:numId w:val="5"/>
        </w:numPr>
        <w:spacing w:after="3"/>
        <w:ind w:right="15" w:hanging="348"/>
      </w:pPr>
      <w:r>
        <w:t>Bij alle verbindingen (http en https) met uitzondering van berichtenverkeer, worden de  volgende HTTP header</w:t>
      </w:r>
      <w:r>
        <w:t>s verplicht meegestuurd:</w:t>
      </w:r>
    </w:p>
    <w:p w14:paraId="4BE6420D" w14:textId="77777777" w:rsidR="000A62B1" w:rsidRDefault="00453663">
      <w:pPr>
        <w:spacing w:after="20" w:line="259" w:lineRule="auto"/>
        <w:ind w:left="718" w:right="15"/>
      </w:pPr>
      <w:r>
        <w:rPr>
          <w:rFonts w:ascii="Segoe UI Symbol" w:eastAsia="Segoe UI Symbol" w:hAnsi="Segoe UI Symbol" w:cs="Segoe UI Symbol"/>
        </w:rPr>
        <w:t xml:space="preserve">· </w:t>
      </w:r>
      <w:r>
        <w:t>X-Content-Type-Options;</w:t>
      </w:r>
    </w:p>
    <w:p w14:paraId="4BE6420E" w14:textId="77777777" w:rsidR="000A62B1" w:rsidRDefault="00453663">
      <w:pPr>
        <w:spacing w:after="20" w:line="259" w:lineRule="auto"/>
        <w:ind w:left="718" w:right="15"/>
      </w:pPr>
      <w:r>
        <w:rPr>
          <w:rFonts w:ascii="Segoe UI Symbol" w:eastAsia="Segoe UI Symbol" w:hAnsi="Segoe UI Symbol" w:cs="Segoe UI Symbol"/>
        </w:rPr>
        <w:t xml:space="preserve">· </w:t>
      </w:r>
      <w:r>
        <w:t>X-Frame-Options;</w:t>
      </w:r>
    </w:p>
    <w:p w14:paraId="4BE6420F" w14:textId="77777777" w:rsidR="000A62B1" w:rsidRDefault="00453663">
      <w:pPr>
        <w:spacing w:after="18" w:line="259" w:lineRule="auto"/>
        <w:ind w:left="718" w:right="15"/>
      </w:pPr>
      <w:r>
        <w:rPr>
          <w:rFonts w:ascii="Segoe UI Symbol" w:eastAsia="Segoe UI Symbol" w:hAnsi="Segoe UI Symbol" w:cs="Segoe UI Symbol"/>
        </w:rPr>
        <w:t xml:space="preserve">· </w:t>
      </w:r>
      <w:r>
        <w:t>X-Xss-Protection;</w:t>
      </w:r>
    </w:p>
    <w:p w14:paraId="4BE64210" w14:textId="77777777" w:rsidR="000A62B1" w:rsidRDefault="00453663">
      <w:pPr>
        <w:spacing w:after="20" w:line="259" w:lineRule="auto"/>
        <w:ind w:left="718" w:right="15"/>
      </w:pPr>
      <w:r>
        <w:rPr>
          <w:rFonts w:ascii="Segoe UI Symbol" w:eastAsia="Segoe UI Symbol" w:hAnsi="Segoe UI Symbol" w:cs="Segoe UI Symbol"/>
        </w:rPr>
        <w:t xml:space="preserve">· </w:t>
      </w:r>
      <w:r>
        <w:t>Content-Security-Policy;</w:t>
      </w:r>
    </w:p>
    <w:p w14:paraId="4BE64211" w14:textId="77777777" w:rsidR="000A62B1" w:rsidRDefault="00453663">
      <w:pPr>
        <w:spacing w:after="19" w:line="259" w:lineRule="auto"/>
        <w:ind w:left="718" w:right="15"/>
      </w:pPr>
      <w:r>
        <w:rPr>
          <w:rFonts w:ascii="Segoe UI Symbol" w:eastAsia="Segoe UI Symbol" w:hAnsi="Segoe UI Symbol" w:cs="Segoe UI Symbol"/>
        </w:rPr>
        <w:t xml:space="preserve">· </w:t>
      </w:r>
      <w:r>
        <w:t>Referrer-Policy;</w:t>
      </w:r>
    </w:p>
    <w:p w14:paraId="4BE64212" w14:textId="77777777" w:rsidR="000A62B1" w:rsidRDefault="00453663">
      <w:pPr>
        <w:spacing w:after="0" w:line="259" w:lineRule="auto"/>
        <w:ind w:left="718" w:right="15"/>
      </w:pPr>
      <w:r>
        <w:rPr>
          <w:rFonts w:ascii="Segoe UI Symbol" w:eastAsia="Segoe UI Symbol" w:hAnsi="Segoe UI Symbol" w:cs="Segoe UI Symbol"/>
        </w:rPr>
        <w:t xml:space="preserve">· </w:t>
      </w:r>
      <w:r>
        <w:t>Feature-Policy.;</w:t>
      </w:r>
    </w:p>
    <w:p w14:paraId="4BE64213" w14:textId="77777777" w:rsidR="000A62B1" w:rsidRDefault="00453663">
      <w:pPr>
        <w:numPr>
          <w:ilvl w:val="0"/>
          <w:numId w:val="5"/>
        </w:numPr>
        <w:spacing w:after="0"/>
        <w:ind w:right="15" w:hanging="348"/>
      </w:pPr>
      <w:r>
        <w:t>Bij beveiligde verbindingen (https) met uitzondering van berichtenverkeer, wordt verplicht  ook de HTTP response header Strict-Transport-Security meegestuurd;</w:t>
      </w:r>
    </w:p>
    <w:p w14:paraId="4BE64214" w14:textId="77777777" w:rsidR="000A62B1" w:rsidRDefault="00453663">
      <w:pPr>
        <w:numPr>
          <w:ilvl w:val="0"/>
          <w:numId w:val="5"/>
        </w:numPr>
        <w:spacing w:after="0"/>
        <w:ind w:right="15" w:hanging="348"/>
      </w:pPr>
      <w:r>
        <w:t>Het meesturen van HTTP response headers waaruit kan worden opgemaakt op welk platform  de aangebo</w:t>
      </w:r>
      <w:r>
        <w:t>den dienst draait, zoals Server en X-Powered-By, is niet toegestaan, tenzij de werking van de dienst daardoor negatief wordt beïnvloed;</w:t>
      </w:r>
    </w:p>
    <w:p w14:paraId="4BE64215" w14:textId="77777777" w:rsidR="000A62B1" w:rsidRDefault="00453663">
      <w:pPr>
        <w:numPr>
          <w:ilvl w:val="0"/>
          <w:numId w:val="5"/>
        </w:numPr>
        <w:spacing w:after="0"/>
        <w:ind w:right="15" w:hanging="348"/>
      </w:pPr>
      <w:r>
        <w:t>Voor alle meegestuurde HTTP headers geldt dat de waarde ervan zodanig moet worden  ingesteld dat een optimale beveiligin</w:t>
      </w:r>
      <w:r>
        <w:t>g wordt bereikt zonder afbreuk te doen aan de functionaliteit van de geboden dienst;</w:t>
      </w:r>
    </w:p>
    <w:p w14:paraId="4BE64216" w14:textId="77777777" w:rsidR="000A62B1" w:rsidRDefault="00453663">
      <w:pPr>
        <w:numPr>
          <w:ilvl w:val="0"/>
          <w:numId w:val="5"/>
        </w:numPr>
        <w:spacing w:after="0"/>
        <w:ind w:right="15" w:hanging="348"/>
      </w:pPr>
      <w:r>
        <w:t>Alle meegestuurde cookies zijn van het type secure en httponly en bevatten geen gevoelige Informatie. Hiernaast wordt gebruik van de optie samesite aangemoedigd;</w:t>
      </w:r>
    </w:p>
    <w:p w14:paraId="4BE64217" w14:textId="77777777" w:rsidR="000A62B1" w:rsidRDefault="00453663">
      <w:pPr>
        <w:numPr>
          <w:ilvl w:val="0"/>
          <w:numId w:val="5"/>
        </w:numPr>
        <w:ind w:right="15" w:hanging="348"/>
      </w:pPr>
      <w:r>
        <w:t>Waar de gebruikte oplossing het toestaat, wordt gebruik gemaakt van OCSP-stapling, zodat het voor de afnemer van de dienst gemakkelijker is om de validiteit van het geboden TLScertificaat te controleren;</w:t>
      </w:r>
    </w:p>
    <w:p w14:paraId="4BE64218" w14:textId="77777777" w:rsidR="000A62B1" w:rsidRDefault="00453663">
      <w:pPr>
        <w:numPr>
          <w:ilvl w:val="0"/>
          <w:numId w:val="5"/>
        </w:numPr>
        <w:spacing w:after="0"/>
        <w:ind w:right="15" w:hanging="348"/>
      </w:pPr>
      <w:r>
        <w:t>Maak gebruik van ciphers die forward secrecy onderst</w:t>
      </w:r>
      <w:r>
        <w:t>eunen. Dit zorgt voor extra afluisterbescherming van versleuteld verkeer;</w:t>
      </w:r>
    </w:p>
    <w:p w14:paraId="4BE64219" w14:textId="77777777" w:rsidR="000A62B1" w:rsidRDefault="00453663">
      <w:pPr>
        <w:numPr>
          <w:ilvl w:val="0"/>
          <w:numId w:val="5"/>
        </w:numPr>
        <w:spacing w:after="0"/>
        <w:ind w:right="15" w:hanging="348"/>
      </w:pPr>
      <w:r>
        <w:t>Waar de gebruikte oplossing het toestaat, wordt geen gebruik gemaakt van op Cipher Block Chaining (CBC) gebaseerde ciphers;</w:t>
      </w:r>
    </w:p>
    <w:p w14:paraId="4BE6421A" w14:textId="77777777" w:rsidR="000A62B1" w:rsidRDefault="00453663">
      <w:pPr>
        <w:numPr>
          <w:ilvl w:val="0"/>
          <w:numId w:val="5"/>
        </w:numPr>
        <w:spacing w:after="0"/>
        <w:ind w:right="15" w:hanging="348"/>
      </w:pPr>
      <w:r>
        <w:t>Diensten die niet in productie zijn, mogen niet door derde</w:t>
      </w:r>
      <w:r>
        <w:t>n en niet via openbare netwerken  zoals het internet benaderbaar zijn, tenzij door het intaketeam van ICT/A anders is  overeengekomen;</w:t>
      </w:r>
    </w:p>
    <w:p w14:paraId="4BE6421B" w14:textId="77777777" w:rsidR="000A62B1" w:rsidRDefault="00453663">
      <w:pPr>
        <w:numPr>
          <w:ilvl w:val="0"/>
          <w:numId w:val="5"/>
        </w:numPr>
        <w:spacing w:after="0"/>
        <w:ind w:right="15" w:hanging="348"/>
      </w:pPr>
      <w:r>
        <w:t>Voor diensten die niet in productie zijn, geldt dat DNS-records hiervan niet mogen worden opgenomen in publiek benaderbar</w:t>
      </w:r>
      <w:r>
        <w:t>e DNS-services, tenzij door het intaketeam van ICT/A  anders bepaald;</w:t>
      </w:r>
    </w:p>
    <w:p w14:paraId="4BE6421C" w14:textId="77777777" w:rsidR="000A62B1" w:rsidRDefault="00453663">
      <w:pPr>
        <w:numPr>
          <w:ilvl w:val="0"/>
          <w:numId w:val="5"/>
        </w:numPr>
        <w:spacing w:after="0"/>
        <w:ind w:right="15" w:hanging="348"/>
      </w:pPr>
      <w:r>
        <w:t xml:space="preserve">Alle diensten worden voordat ze in productie worden genomen en daarna periodiek door  een externe partij getest op kwetsbaarheden. Deze tests beperken zich niet tot TLS en HTTP headers, </w:t>
      </w:r>
      <w:r>
        <w:t>maar zijn zeker ook bedoeld om de veiligheid van de aangeboden applicatie te  testen;</w:t>
      </w:r>
    </w:p>
    <w:p w14:paraId="4BE6421D" w14:textId="77777777" w:rsidR="000A62B1" w:rsidRDefault="00453663">
      <w:pPr>
        <w:numPr>
          <w:ilvl w:val="0"/>
          <w:numId w:val="5"/>
        </w:numPr>
        <w:spacing w:after="0"/>
        <w:ind w:right="15" w:hanging="348"/>
      </w:pPr>
      <w:r>
        <w:lastRenderedPageBreak/>
        <w:t xml:space="preserve">Om te testen of de configuratie van TLS voldoet, kan gebruik worden gemaakt van een dienst  van SSLLABS: </w:t>
      </w:r>
      <w:r>
        <w:rPr>
          <w:color w:val="0562C1"/>
          <w:u w:val="single" w:color="0562C1"/>
        </w:rPr>
        <w:t>https://www.ssllabs.com/ssltest/</w:t>
      </w:r>
      <w:r>
        <w:t>, waarbij als resultaat een minim</w:t>
      </w:r>
      <w:r>
        <w:t>ale score “A”  moet worden gehaald;</w:t>
      </w:r>
    </w:p>
    <w:p w14:paraId="4BE6421E" w14:textId="77777777" w:rsidR="000A62B1" w:rsidRDefault="00453663">
      <w:pPr>
        <w:numPr>
          <w:ilvl w:val="0"/>
          <w:numId w:val="5"/>
        </w:numPr>
        <w:spacing w:after="0"/>
        <w:ind w:right="15" w:hanging="348"/>
      </w:pPr>
      <w:r>
        <w:t xml:space="preserve">Om te testen of de configuratie van HTTP headers voldoet, kan gebruik worden gemaakt van  een dienst van Scott Helme: </w:t>
      </w:r>
      <w:r>
        <w:rPr>
          <w:color w:val="0562C1"/>
          <w:u w:val="single" w:color="0562C1"/>
        </w:rPr>
        <w:t>https://securityheaders.com/</w:t>
      </w:r>
      <w:r>
        <w:t>, waarbij als resultaat een minimale  score “A” moet worden gehaald;</w:t>
      </w:r>
    </w:p>
    <w:p w14:paraId="4BE6421F" w14:textId="77777777" w:rsidR="000A62B1" w:rsidRDefault="00453663">
      <w:pPr>
        <w:numPr>
          <w:ilvl w:val="0"/>
          <w:numId w:val="5"/>
        </w:numPr>
        <w:spacing w:after="0"/>
        <w:ind w:right="15" w:hanging="348"/>
      </w:pPr>
      <w:r>
        <w:t>Indie</w:t>
      </w:r>
      <w:r>
        <w:t>n het testen van de configuratie van TLS en HTTP response headers niet mogelijk is via het internet, kan gebruik worden gemaakt van hulpprogramma’s zoals curl (https://curl.haxx.se/) en testssl.sh (https://testssl.sh/). Alhoewel deze programma’s geen score</w:t>
      </w:r>
      <w:r>
        <w:t xml:space="preserve"> opleveren, kunnen ze wel een goede indicatie geven over de kwaliteit van desbetreffende configuratie;</w:t>
      </w:r>
    </w:p>
    <w:p w14:paraId="4BE64220" w14:textId="77777777" w:rsidR="000A62B1" w:rsidRDefault="00453663">
      <w:pPr>
        <w:numPr>
          <w:ilvl w:val="0"/>
          <w:numId w:val="5"/>
        </w:numPr>
        <w:spacing w:after="4"/>
        <w:ind w:right="15" w:hanging="348"/>
      </w:pPr>
      <w:r>
        <w:t>Relevante documentatie die kan worden gebruikt om de configuratie van TLS en HTTP  headers in orde te maken:</w:t>
      </w:r>
    </w:p>
    <w:p w14:paraId="4BE64221" w14:textId="77777777" w:rsidR="000A62B1" w:rsidRDefault="00453663">
      <w:pPr>
        <w:spacing w:after="0" w:line="278" w:lineRule="auto"/>
        <w:ind w:left="708" w:right="1076" w:firstLine="0"/>
      </w:pPr>
      <w:r>
        <w:rPr>
          <w:rFonts w:ascii="Segoe UI Symbol" w:eastAsia="Segoe UI Symbol" w:hAnsi="Segoe UI Symbol" w:cs="Segoe UI Symbol"/>
        </w:rPr>
        <w:t xml:space="preserve">· </w:t>
      </w:r>
      <w:r>
        <w:rPr>
          <w:color w:val="0562C1"/>
          <w:u w:val="single" w:color="0562C1"/>
        </w:rPr>
        <w:t>https://github.com/ssllabs/research/wiki/S</w:t>
      </w:r>
      <w:r>
        <w:rPr>
          <w:color w:val="0562C1"/>
          <w:u w:val="single" w:color="0562C1"/>
        </w:rPr>
        <w:t>SL-and-TLS-Deployment-Best-Practices</w:t>
      </w:r>
      <w:r>
        <w:t xml:space="preserve">; </w:t>
      </w:r>
      <w:r>
        <w:rPr>
          <w:rFonts w:ascii="Segoe UI Symbol" w:eastAsia="Segoe UI Symbol" w:hAnsi="Segoe UI Symbol" w:cs="Segoe UI Symbol"/>
        </w:rPr>
        <w:t xml:space="preserve">· </w:t>
      </w:r>
      <w:hyperlink r:id="rId11">
        <w:r>
          <w:rPr>
            <w:color w:val="0000FF"/>
            <w:u w:val="single" w:color="0000FF"/>
          </w:rPr>
          <w:t>https://developer.mozilla.org/en</w:t>
        </w:r>
      </w:hyperlink>
      <w:hyperlink r:id="rId12">
        <w:r>
          <w:rPr>
            <w:color w:val="0000FF"/>
            <w:u w:val="single" w:color="0000FF"/>
          </w:rPr>
          <w:t>-</w:t>
        </w:r>
      </w:hyperlink>
      <w:hyperlink r:id="rId13">
        <w:r>
          <w:rPr>
            <w:color w:val="0000FF"/>
            <w:u w:val="single" w:color="0000FF"/>
          </w:rPr>
          <w:t>US/docs/Web/HTTP/Headers</w:t>
        </w:r>
      </w:hyperlink>
      <w:hyperlink r:id="rId14">
        <w:r>
          <w:t>.</w:t>
        </w:r>
      </w:hyperlink>
    </w:p>
    <w:p w14:paraId="4BE64222" w14:textId="77777777" w:rsidR="000A62B1" w:rsidRDefault="00453663">
      <w:pPr>
        <w:spacing w:after="224" w:line="298" w:lineRule="auto"/>
        <w:ind w:left="1068" w:hanging="360"/>
      </w:pPr>
      <w:r>
        <w:rPr>
          <w:rFonts w:ascii="Segoe UI Symbol" w:eastAsia="Segoe UI Symbol" w:hAnsi="Segoe UI Symbol" w:cs="Segoe UI Symbol"/>
        </w:rPr>
        <w:t xml:space="preserve">· </w:t>
      </w:r>
      <w:hyperlink r:id="rId15">
        <w:r>
          <w:rPr>
            <w:color w:val="0000FF"/>
            <w:u w:val="single" w:color="0000FF"/>
          </w:rPr>
          <w:t>https://wiki.mozilla.org/Security/</w:t>
        </w:r>
        <w:r>
          <w:rPr>
            <w:color w:val="0000FF"/>
            <w:u w:val="single" w:color="0000FF"/>
          </w:rPr>
          <w:t>Server_Side_TLS</w:t>
        </w:r>
      </w:hyperlink>
      <w:r>
        <w:rPr>
          <w:color w:val="0000FF"/>
          <w:u w:val="single" w:color="0000FF"/>
        </w:rPr>
        <w:t xml:space="preserve"> </w:t>
      </w:r>
      <w:r>
        <w:t>(gebruik minimaal “Intermediate compatibility”).</w:t>
      </w:r>
    </w:p>
    <w:p w14:paraId="4BE64223" w14:textId="77777777" w:rsidR="000A62B1" w:rsidRDefault="00453663">
      <w:pPr>
        <w:ind w:left="-5" w:right="15"/>
      </w:pPr>
      <w:r>
        <w:t>Eventuele toetsing van de genomen maatregelen wordt gedaan door het intaketeam van ICT/A, waar  alle relevante ICT-gerelateerde disciplines vertegenwoordigd zijn.</w:t>
      </w:r>
    </w:p>
    <w:sectPr w:rsidR="000A62B1">
      <w:headerReference w:type="even" r:id="rId16"/>
      <w:headerReference w:type="default" r:id="rId17"/>
      <w:footerReference w:type="even" r:id="rId18"/>
      <w:footerReference w:type="default" r:id="rId19"/>
      <w:headerReference w:type="first" r:id="rId20"/>
      <w:footerReference w:type="first" r:id="rId21"/>
      <w:footnotePr>
        <w:numRestart w:val="eachPage"/>
      </w:footnotePr>
      <w:pgSz w:w="11910" w:h="16845"/>
      <w:pgMar w:top="1560" w:right="847" w:bottom="1284" w:left="1544"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64232" w14:textId="77777777" w:rsidR="00000000" w:rsidRDefault="00453663">
      <w:pPr>
        <w:spacing w:after="0" w:line="240" w:lineRule="auto"/>
      </w:pPr>
      <w:r>
        <w:separator/>
      </w:r>
    </w:p>
  </w:endnote>
  <w:endnote w:type="continuationSeparator" w:id="0">
    <w:p w14:paraId="4BE64234" w14:textId="77777777" w:rsidR="00000000" w:rsidRDefault="00453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422C" w14:textId="77777777" w:rsidR="000A62B1" w:rsidRDefault="00453663">
    <w:pPr>
      <w:tabs>
        <w:tab w:val="center" w:pos="4540"/>
        <w:tab w:val="center" w:pos="8665"/>
      </w:tabs>
      <w:spacing w:after="0" w:line="259" w:lineRule="auto"/>
      <w:ind w:left="0" w:firstLine="0"/>
    </w:pPr>
    <w:r>
      <w:rPr>
        <w:rFonts w:ascii="Calibri" w:eastAsia="Calibri" w:hAnsi="Calibri" w:cs="Calibri"/>
        <w:sz w:val="22"/>
      </w:rPr>
      <w:tab/>
    </w:r>
    <w:r>
      <w:rPr>
        <w:sz w:val="16"/>
      </w:rPr>
      <w:t xml:space="preserve">Pagina </w:t>
    </w:r>
    <w:r>
      <w:fldChar w:fldCharType="begin"/>
    </w:r>
    <w:r>
      <w:instrText xml:space="preserve"> PAGE   \* MERGEFORMAT </w:instrText>
    </w:r>
    <w:r>
      <w:fldChar w:fldCharType="separate"/>
    </w:r>
    <w:r>
      <w:rPr>
        <w:sz w:val="16"/>
      </w:rPr>
      <w:t>2</w:t>
    </w:r>
    <w:r>
      <w:rPr>
        <w:sz w:val="16"/>
      </w:rPr>
      <w:fldChar w:fldCharType="end"/>
    </w:r>
    <w:r>
      <w:rPr>
        <w:sz w:val="16"/>
      </w:rPr>
      <w:tab/>
      <w:t>09-01-2020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422D" w14:textId="0C8D637B" w:rsidR="000A62B1" w:rsidRDefault="00453663">
    <w:pPr>
      <w:tabs>
        <w:tab w:val="center" w:pos="4540"/>
        <w:tab w:val="center" w:pos="8665"/>
      </w:tabs>
      <w:spacing w:after="0" w:line="259" w:lineRule="auto"/>
      <w:ind w:left="0" w:firstLine="0"/>
    </w:pPr>
    <w:r>
      <w:rPr>
        <w:rFonts w:ascii="Calibri" w:eastAsia="Calibri" w:hAnsi="Calibri" w:cs="Calibri"/>
        <w:sz w:val="22"/>
      </w:rPr>
      <w:tab/>
    </w:r>
    <w:r>
      <w:rPr>
        <w:sz w:val="16"/>
      </w:rPr>
      <w:t xml:space="preserve">Pagina </w:t>
    </w:r>
    <w:r>
      <w:fldChar w:fldCharType="begin"/>
    </w:r>
    <w:r>
      <w:instrText xml:space="preserve"> PAGE   \* MERGEFORMAT </w:instrText>
    </w:r>
    <w:r>
      <w:fldChar w:fldCharType="separate"/>
    </w:r>
    <w:r w:rsidRPr="00453663">
      <w:rPr>
        <w:noProof/>
        <w:sz w:val="16"/>
      </w:rPr>
      <w:t>2</w:t>
    </w:r>
    <w:r>
      <w:rPr>
        <w:sz w:val="16"/>
      </w:rPr>
      <w:fldChar w:fldCharType="end"/>
    </w:r>
    <w:r>
      <w:rPr>
        <w:sz w:val="16"/>
      </w:rPr>
      <w:tab/>
      <w:t>09-01-2020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422F" w14:textId="77777777" w:rsidR="000A62B1" w:rsidRDefault="000A62B1">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64228" w14:textId="77777777" w:rsidR="000A62B1" w:rsidRDefault="00453663">
      <w:pPr>
        <w:spacing w:after="64" w:line="259" w:lineRule="auto"/>
        <w:ind w:left="0" w:firstLine="0"/>
      </w:pPr>
      <w:r>
        <w:separator/>
      </w:r>
    </w:p>
  </w:footnote>
  <w:footnote w:type="continuationSeparator" w:id="0">
    <w:p w14:paraId="4BE64229" w14:textId="77777777" w:rsidR="000A62B1" w:rsidRDefault="00453663">
      <w:pPr>
        <w:spacing w:after="64" w:line="259" w:lineRule="auto"/>
        <w:ind w:left="0" w:firstLine="0"/>
      </w:pPr>
      <w:r>
        <w:continuationSeparator/>
      </w:r>
    </w:p>
  </w:footnote>
  <w:footnote w:id="1">
    <w:p w14:paraId="4BE64230" w14:textId="77777777" w:rsidR="000A62B1" w:rsidRDefault="00453663">
      <w:pPr>
        <w:pStyle w:val="footnotedescription"/>
      </w:pPr>
      <w:r>
        <w:rPr>
          <w:rStyle w:val="footnotemark"/>
        </w:rPr>
        <w:footnoteRef/>
      </w:r>
      <w:r>
        <w:t xml:space="preserve"> </w:t>
      </w:r>
      <w:r>
        <w:rPr>
          <w:color w:val="000000"/>
          <w:u w:val="none" w:color="000000"/>
        </w:rPr>
        <w:t xml:space="preserve">Zie </w:t>
      </w:r>
      <w:hyperlink r:id="rId1">
        <w:r>
          <w:t>https://www.ncsc.nl/actueel/whitepapers/ict</w:t>
        </w:r>
      </w:hyperlink>
      <w:hyperlink r:id="rId2">
        <w:r>
          <w:t>-</w:t>
        </w:r>
      </w:hyperlink>
      <w:hyperlink r:id="rId3">
        <w:r>
          <w:t>beveiligingsrichtlijnen</w:t>
        </w:r>
      </w:hyperlink>
      <w:hyperlink r:id="rId4">
        <w:r>
          <w:t>-</w:t>
        </w:r>
      </w:hyperlink>
      <w:hyperlink r:id="rId5">
        <w:r>
          <w:t>voor</w:t>
        </w:r>
      </w:hyperlink>
      <w:hyperlink r:id="rId6">
        <w:r>
          <w:t>-</w:t>
        </w:r>
      </w:hyperlink>
      <w:hyperlink r:id="rId7">
        <w:r>
          <w:t>webapplicaties.html</w:t>
        </w:r>
      </w:hyperlink>
    </w:p>
  </w:footnote>
  <w:footnote w:id="2">
    <w:p w14:paraId="4BE64231" w14:textId="77777777" w:rsidR="000A62B1" w:rsidRDefault="00453663">
      <w:pPr>
        <w:pStyle w:val="footnotedescription"/>
        <w:spacing w:after="81"/>
      </w:pPr>
      <w:r>
        <w:rPr>
          <w:rStyle w:val="footnotemark"/>
        </w:rPr>
        <w:footnoteRef/>
      </w:r>
      <w:r>
        <w:t xml:space="preserve"> </w:t>
      </w:r>
      <w:r>
        <w:rPr>
          <w:color w:val="000000"/>
          <w:u w:val="none" w:color="000000"/>
        </w:rPr>
        <w:t xml:space="preserve">Zie </w:t>
      </w:r>
      <w:hyperlink r:id="rId8">
        <w:r>
          <w:t>https://www.owasp.org/index.php/Transpo</w:t>
        </w:r>
        <w:r>
          <w:t>rt_Layer_Protection_Cheat_Sheet</w:t>
        </w:r>
      </w:hyperlink>
    </w:p>
  </w:footnote>
  <w:footnote w:id="3">
    <w:p w14:paraId="4BE64232" w14:textId="77777777" w:rsidR="000A62B1" w:rsidRDefault="00453663">
      <w:pPr>
        <w:pStyle w:val="footnotedescription"/>
        <w:spacing w:after="0"/>
      </w:pPr>
      <w:r>
        <w:rPr>
          <w:rStyle w:val="footnotemark"/>
        </w:rPr>
        <w:footnoteRef/>
      </w:r>
      <w:r>
        <w:t xml:space="preserve"> </w:t>
      </w:r>
      <w:r>
        <w:rPr>
          <w:color w:val="000000"/>
          <w:u w:val="none" w:color="000000"/>
        </w:rPr>
        <w:t xml:space="preserve">Zie: </w:t>
      </w:r>
      <w:hyperlink r:id="rId9">
        <w:r>
          <w:t>https://www.forumstandaardisatie.nl/lijst</w:t>
        </w:r>
      </w:hyperlink>
      <w:hyperlink r:id="rId10">
        <w:r>
          <w:t>-</w:t>
        </w:r>
      </w:hyperlink>
      <w:hyperlink r:id="rId11">
        <w:r>
          <w:t>open</w:t>
        </w:r>
      </w:hyperlink>
      <w:hyperlink r:id="rId12">
        <w:r>
          <w:t>-</w:t>
        </w:r>
      </w:hyperlink>
      <w:hyperlink r:id="rId13">
        <w:r>
          <w:t>standaarden/in_lijst/verplicht</w:t>
        </w:r>
      </w:hyperlink>
      <w:hyperlink r:id="rId14">
        <w:r>
          <w:t>-</w:t>
        </w:r>
      </w:hyperlink>
      <w:hyperlink r:id="rId15">
        <w:r>
          <w:t>pas</w:t>
        </w:r>
      </w:hyperlink>
      <w:hyperlink r:id="rId16">
        <w:r>
          <w:t>-</w:t>
        </w:r>
      </w:hyperlink>
      <w:hyperlink r:id="rId17">
        <w:r>
          <w:t>toe</w:t>
        </w:r>
      </w:hyperlink>
      <w:hyperlink r:id="rId18">
        <w:r>
          <w:t>-</w:t>
        </w:r>
      </w:hyperlink>
      <w:hyperlink r:id="rId19">
        <w:r>
          <w:t>leg</w:t>
        </w:r>
      </w:hyperlink>
      <w:hyperlink r:id="rId20">
        <w:r>
          <w:t>-</w:t>
        </w:r>
      </w:hyperlink>
      <w:hyperlink r:id="rId21">
        <w:r>
          <w:t>uit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422A" w14:textId="77777777" w:rsidR="000A62B1" w:rsidRDefault="00453663">
    <w:pPr>
      <w:tabs>
        <w:tab w:val="center" w:pos="8053"/>
      </w:tabs>
      <w:spacing w:after="0" w:line="259" w:lineRule="auto"/>
      <w:ind w:left="0" w:firstLine="0"/>
    </w:pPr>
    <w:r>
      <w:rPr>
        <w:sz w:val="16"/>
      </w:rPr>
      <w:t>Technische Architectuur 2020-2024</w:t>
    </w:r>
    <w:r>
      <w:rPr>
        <w:sz w:val="16"/>
      </w:rPr>
      <w:tab/>
      <w:t>Gemeente ’s-Hertogenbosch</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422B" w14:textId="77777777" w:rsidR="000A62B1" w:rsidRDefault="00453663">
    <w:pPr>
      <w:tabs>
        <w:tab w:val="center" w:pos="8053"/>
      </w:tabs>
      <w:spacing w:after="0" w:line="259" w:lineRule="auto"/>
      <w:ind w:left="0" w:firstLine="0"/>
    </w:pPr>
    <w:r>
      <w:rPr>
        <w:sz w:val="16"/>
      </w:rPr>
      <w:t>Technische Architectuur 2020-2024</w:t>
    </w:r>
    <w:r>
      <w:rPr>
        <w:sz w:val="16"/>
      </w:rPr>
      <w:tab/>
      <w:t>Gemeente ’s-Hertogenbosch</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422E" w14:textId="77777777" w:rsidR="000A62B1" w:rsidRDefault="000A62B1">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2128D"/>
    <w:multiLevelType w:val="hybridMultilevel"/>
    <w:tmpl w:val="D4C41560"/>
    <w:lvl w:ilvl="0" w:tplc="714CCA22">
      <w:start w:val="1"/>
      <w:numFmt w:val="bullet"/>
      <w:lvlText w:val="o"/>
      <w:lvlJc w:val="left"/>
      <w:pPr>
        <w:ind w:left="1416"/>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ED4CFC12">
      <w:start w:val="1"/>
      <w:numFmt w:val="bullet"/>
      <w:lvlText w:val="o"/>
      <w:lvlJc w:val="left"/>
      <w:pPr>
        <w:ind w:left="214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E0E2D0D4">
      <w:start w:val="1"/>
      <w:numFmt w:val="bullet"/>
      <w:lvlText w:val="▪"/>
      <w:lvlJc w:val="left"/>
      <w:pPr>
        <w:ind w:left="286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CD6C3C02">
      <w:start w:val="1"/>
      <w:numFmt w:val="bullet"/>
      <w:lvlText w:val="•"/>
      <w:lvlJc w:val="left"/>
      <w:pPr>
        <w:ind w:left="358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9A449A8C">
      <w:start w:val="1"/>
      <w:numFmt w:val="bullet"/>
      <w:lvlText w:val="o"/>
      <w:lvlJc w:val="left"/>
      <w:pPr>
        <w:ind w:left="430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569AB432">
      <w:start w:val="1"/>
      <w:numFmt w:val="bullet"/>
      <w:lvlText w:val="▪"/>
      <w:lvlJc w:val="left"/>
      <w:pPr>
        <w:ind w:left="502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7B46A86C">
      <w:start w:val="1"/>
      <w:numFmt w:val="bullet"/>
      <w:lvlText w:val="•"/>
      <w:lvlJc w:val="left"/>
      <w:pPr>
        <w:ind w:left="574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A704E8BA">
      <w:start w:val="1"/>
      <w:numFmt w:val="bullet"/>
      <w:lvlText w:val="o"/>
      <w:lvlJc w:val="left"/>
      <w:pPr>
        <w:ind w:left="646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B2E6BE0A">
      <w:start w:val="1"/>
      <w:numFmt w:val="bullet"/>
      <w:lvlText w:val="▪"/>
      <w:lvlJc w:val="left"/>
      <w:pPr>
        <w:ind w:left="718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B044CEE"/>
    <w:multiLevelType w:val="hybridMultilevel"/>
    <w:tmpl w:val="25FCAE64"/>
    <w:lvl w:ilvl="0" w:tplc="DDE425D4">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2C55FA">
      <w:start w:val="1"/>
      <w:numFmt w:val="bullet"/>
      <w:lvlText w:val="o"/>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2C267A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D922B64">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312CFF0">
      <w:start w:val="1"/>
      <w:numFmt w:val="bullet"/>
      <w:lvlText w:val="o"/>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69C237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6C2729C">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61E5A1A">
      <w:start w:val="1"/>
      <w:numFmt w:val="bullet"/>
      <w:lvlText w:val="o"/>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592EBBC">
      <w:start w:val="1"/>
      <w:numFmt w:val="bullet"/>
      <w:lvlText w:val="▪"/>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DED739C"/>
    <w:multiLevelType w:val="multilevel"/>
    <w:tmpl w:val="D94CB9D8"/>
    <w:lvl w:ilvl="0">
      <w:start w:val="1"/>
      <w:numFmt w:val="decimal"/>
      <w:pStyle w:val="Kop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pStyle w:val="Kop2"/>
      <w:lvlText w:val="%1.%2"/>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decimal"/>
      <w:pStyle w:val="Kop3"/>
      <w:lvlText w:val="%1.%2.%3"/>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pStyle w:val="Kop4"/>
      <w:lvlText w:val="%1.%2.%3.%4"/>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3E0097E"/>
    <w:multiLevelType w:val="hybridMultilevel"/>
    <w:tmpl w:val="CD36440A"/>
    <w:lvl w:ilvl="0" w:tplc="B25C1F86">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906635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8A82BC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308DEB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5FE30C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358128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CB0C62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90CDFB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1BA354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9CD596C"/>
    <w:multiLevelType w:val="hybridMultilevel"/>
    <w:tmpl w:val="7ACEADEA"/>
    <w:lvl w:ilvl="0" w:tplc="7D7EAE7E">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54CDBFE">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3C24058">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BFA366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FDA10E8">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69E9F2C">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AC61BE">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EBE6D4E">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834F34A">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5B395608"/>
    <w:multiLevelType w:val="hybridMultilevel"/>
    <w:tmpl w:val="5862FB30"/>
    <w:lvl w:ilvl="0" w:tplc="292838F4">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A8E8FBC">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D8064A4">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EF22B5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F924662">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542C3DA">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EE0AB9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1CD81A">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1A1356">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B1"/>
    <w:rsid w:val="000A62B1"/>
    <w:rsid w:val="004536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64034"/>
  <w15:docId w15:val="{BB65B28F-2E00-4941-8F33-0810EC2D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after="119" w:line="309" w:lineRule="auto"/>
      <w:ind w:left="10" w:hanging="10"/>
    </w:pPr>
    <w:rPr>
      <w:rFonts w:ascii="Arial" w:eastAsia="Arial" w:hAnsi="Arial" w:cs="Arial"/>
      <w:color w:val="000000"/>
      <w:sz w:val="20"/>
    </w:rPr>
  </w:style>
  <w:style w:type="paragraph" w:styleId="Kop1">
    <w:name w:val="heading 1"/>
    <w:next w:val="Standaard"/>
    <w:link w:val="Kop1Char"/>
    <w:uiPriority w:val="9"/>
    <w:unhideWhenUsed/>
    <w:qFormat/>
    <w:pPr>
      <w:keepNext/>
      <w:keepLines/>
      <w:numPr>
        <w:numId w:val="6"/>
      </w:numPr>
      <w:spacing w:after="132" w:line="265" w:lineRule="auto"/>
      <w:ind w:left="10" w:hanging="10"/>
      <w:outlineLvl w:val="0"/>
    </w:pPr>
    <w:rPr>
      <w:rFonts w:ascii="Arial" w:eastAsia="Arial" w:hAnsi="Arial" w:cs="Arial"/>
      <w:b/>
      <w:color w:val="000000"/>
      <w:sz w:val="24"/>
    </w:rPr>
  </w:style>
  <w:style w:type="paragraph" w:styleId="Kop2">
    <w:name w:val="heading 2"/>
    <w:next w:val="Standaard"/>
    <w:link w:val="Kop2Char"/>
    <w:uiPriority w:val="9"/>
    <w:unhideWhenUsed/>
    <w:qFormat/>
    <w:pPr>
      <w:keepNext/>
      <w:keepLines/>
      <w:numPr>
        <w:ilvl w:val="1"/>
        <w:numId w:val="6"/>
      </w:numPr>
      <w:spacing w:after="176" w:line="265" w:lineRule="auto"/>
      <w:ind w:left="10" w:hanging="10"/>
      <w:outlineLvl w:val="1"/>
    </w:pPr>
    <w:rPr>
      <w:rFonts w:ascii="Arial" w:eastAsia="Arial" w:hAnsi="Arial" w:cs="Arial"/>
      <w:b/>
      <w:color w:val="000000"/>
      <w:sz w:val="20"/>
    </w:rPr>
  </w:style>
  <w:style w:type="paragraph" w:styleId="Kop3">
    <w:name w:val="heading 3"/>
    <w:next w:val="Standaard"/>
    <w:link w:val="Kop3Char"/>
    <w:uiPriority w:val="9"/>
    <w:unhideWhenUsed/>
    <w:qFormat/>
    <w:pPr>
      <w:keepNext/>
      <w:keepLines/>
      <w:numPr>
        <w:ilvl w:val="2"/>
        <w:numId w:val="6"/>
      </w:numPr>
      <w:spacing w:after="176" w:line="265" w:lineRule="auto"/>
      <w:ind w:left="10" w:hanging="10"/>
      <w:outlineLvl w:val="2"/>
    </w:pPr>
    <w:rPr>
      <w:rFonts w:ascii="Arial" w:eastAsia="Arial" w:hAnsi="Arial" w:cs="Arial"/>
      <w:b/>
      <w:color w:val="000000"/>
      <w:sz w:val="20"/>
    </w:rPr>
  </w:style>
  <w:style w:type="paragraph" w:styleId="Kop4">
    <w:name w:val="heading 4"/>
    <w:next w:val="Standaard"/>
    <w:link w:val="Kop4Char"/>
    <w:uiPriority w:val="9"/>
    <w:unhideWhenUsed/>
    <w:qFormat/>
    <w:pPr>
      <w:keepNext/>
      <w:keepLines/>
      <w:numPr>
        <w:ilvl w:val="3"/>
        <w:numId w:val="6"/>
      </w:numPr>
      <w:spacing w:after="181"/>
      <w:ind w:left="10" w:hanging="10"/>
      <w:outlineLvl w:val="3"/>
    </w:pPr>
    <w:rPr>
      <w:rFonts w:ascii="Arial" w:eastAsia="Arial" w:hAnsi="Arial" w:cs="Arial"/>
      <w:i/>
      <w:color w:val="000000"/>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link w:val="Kop4"/>
    <w:rPr>
      <w:rFonts w:ascii="Arial" w:eastAsia="Arial" w:hAnsi="Arial" w:cs="Arial"/>
      <w:i/>
      <w:color w:val="000000"/>
      <w:sz w:val="20"/>
    </w:rPr>
  </w:style>
  <w:style w:type="paragraph" w:customStyle="1" w:styleId="footnotedescription">
    <w:name w:val="footnote description"/>
    <w:next w:val="Standaard"/>
    <w:link w:val="footnotedescriptionChar"/>
    <w:hidden/>
    <w:pPr>
      <w:spacing w:after="64"/>
    </w:pPr>
    <w:rPr>
      <w:rFonts w:ascii="Arial" w:eastAsia="Arial" w:hAnsi="Arial" w:cs="Arial"/>
      <w:color w:val="0000FF"/>
      <w:sz w:val="16"/>
      <w:u w:val="single" w:color="0000FF"/>
    </w:rPr>
  </w:style>
  <w:style w:type="character" w:customStyle="1" w:styleId="footnotedescriptionChar">
    <w:name w:val="footnote description Char"/>
    <w:link w:val="footnotedescription"/>
    <w:rPr>
      <w:rFonts w:ascii="Arial" w:eastAsia="Arial" w:hAnsi="Arial" w:cs="Arial"/>
      <w:color w:val="0000FF"/>
      <w:sz w:val="16"/>
      <w:u w:val="single" w:color="0000FF"/>
    </w:rPr>
  </w:style>
  <w:style w:type="character" w:customStyle="1" w:styleId="Kop3Char">
    <w:name w:val="Kop 3 Char"/>
    <w:link w:val="Kop3"/>
    <w:rPr>
      <w:rFonts w:ascii="Arial" w:eastAsia="Arial" w:hAnsi="Arial" w:cs="Arial"/>
      <w:b/>
      <w:color w:val="000000"/>
      <w:sz w:val="20"/>
    </w:rPr>
  </w:style>
  <w:style w:type="character" w:customStyle="1" w:styleId="Kop1Char">
    <w:name w:val="Kop 1 Char"/>
    <w:link w:val="Kop1"/>
    <w:rPr>
      <w:rFonts w:ascii="Arial" w:eastAsia="Arial" w:hAnsi="Arial" w:cs="Arial"/>
      <w:b/>
      <w:color w:val="000000"/>
      <w:sz w:val="24"/>
    </w:rPr>
  </w:style>
  <w:style w:type="character" w:customStyle="1" w:styleId="Kop2Char">
    <w:name w:val="Kop 2 Char"/>
    <w:link w:val="Kop2"/>
    <w:rPr>
      <w:rFonts w:ascii="Arial" w:eastAsia="Arial" w:hAnsi="Arial" w:cs="Arial"/>
      <w:b/>
      <w:color w:val="000000"/>
      <w:sz w:val="20"/>
    </w:rPr>
  </w:style>
  <w:style w:type="paragraph" w:styleId="Inhopg1">
    <w:name w:val="toc 1"/>
    <w:hidden/>
    <w:pPr>
      <w:spacing w:after="119"/>
      <w:ind w:left="25" w:right="34" w:hanging="10"/>
    </w:pPr>
    <w:rPr>
      <w:rFonts w:ascii="Arial" w:eastAsia="Arial" w:hAnsi="Arial" w:cs="Arial"/>
      <w:color w:val="000000"/>
      <w:sz w:val="20"/>
    </w:rPr>
  </w:style>
  <w:style w:type="paragraph" w:styleId="Inhopg2">
    <w:name w:val="toc 2"/>
    <w:hidden/>
    <w:pPr>
      <w:spacing w:after="119"/>
      <w:ind w:left="25" w:right="34" w:hanging="10"/>
    </w:pPr>
    <w:rPr>
      <w:rFonts w:ascii="Arial" w:eastAsia="Arial" w:hAnsi="Arial" w:cs="Arial"/>
      <w:color w:val="000000"/>
      <w:sz w:val="20"/>
    </w:rPr>
  </w:style>
  <w:style w:type="paragraph" w:styleId="Inhopg3">
    <w:name w:val="toc 3"/>
    <w:hidden/>
    <w:pPr>
      <w:spacing w:after="119"/>
      <w:ind w:left="25" w:right="34" w:hanging="10"/>
    </w:pPr>
    <w:rPr>
      <w:rFonts w:ascii="Arial" w:eastAsia="Arial" w:hAnsi="Arial" w:cs="Arial"/>
      <w:color w:val="000000"/>
      <w:sz w:val="20"/>
    </w:rPr>
  </w:style>
  <w:style w:type="character" w:customStyle="1" w:styleId="footnotemark">
    <w:name w:val="footnote mark"/>
    <w:hidden/>
    <w:rPr>
      <w:rFonts w:ascii="Arial" w:eastAsia="Arial" w:hAnsi="Arial" w:cs="Arial"/>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eveloper.mozilla.org/en-US/docs/Web/HTTP/Heade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developer.mozilla.org/en-US/docs/Web/HTTP/Header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veloper.mozilla.org/en-US/docs/Web/HTTP/Headers" TargetMode="External"/><Relationship Id="rId5" Type="http://schemas.openxmlformats.org/officeDocument/2006/relationships/styles" Target="styles.xml"/><Relationship Id="rId15" Type="http://schemas.openxmlformats.org/officeDocument/2006/relationships/hyperlink" Target="https://wiki.mozilla.org/Security/Server_Side_TLS"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eveloper.mozilla.org/en-US/docs/Web/HTTP/Headers"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owasp.org/index.php/Transport_Layer_Protection_Cheat_Sheet" TargetMode="External"/><Relationship Id="rId13" Type="http://schemas.openxmlformats.org/officeDocument/2006/relationships/hyperlink" Target="https://www.forumstandaardisatie.nl/lijst-open-standaarden/in_lijst/verplicht-pas-toe-leg-uit" TargetMode="External"/><Relationship Id="rId18" Type="http://schemas.openxmlformats.org/officeDocument/2006/relationships/hyperlink" Target="https://www.forumstandaardisatie.nl/lijst-open-standaarden/in_lijst/verplicht-pas-toe-leg-uit" TargetMode="External"/><Relationship Id="rId3" Type="http://schemas.openxmlformats.org/officeDocument/2006/relationships/hyperlink" Target="https://www.ncsc.nl/actueel/whitepapers/ict-beveiligingsrichtlijnen-voor-webapplicaties.html" TargetMode="External"/><Relationship Id="rId21" Type="http://schemas.openxmlformats.org/officeDocument/2006/relationships/hyperlink" Target="https://www.forumstandaardisatie.nl/lijst-open-standaarden/in_lijst/verplicht-pas-toe-leg-uit" TargetMode="External"/><Relationship Id="rId7" Type="http://schemas.openxmlformats.org/officeDocument/2006/relationships/hyperlink" Target="https://www.ncsc.nl/actueel/whitepapers/ict-beveiligingsrichtlijnen-voor-webapplicaties.html" TargetMode="External"/><Relationship Id="rId12" Type="http://schemas.openxmlformats.org/officeDocument/2006/relationships/hyperlink" Target="https://www.forumstandaardisatie.nl/lijst-open-standaarden/in_lijst/verplicht-pas-toe-leg-uit" TargetMode="External"/><Relationship Id="rId17" Type="http://schemas.openxmlformats.org/officeDocument/2006/relationships/hyperlink" Target="https://www.forumstandaardisatie.nl/lijst-open-standaarden/in_lijst/verplicht-pas-toe-leg-uit" TargetMode="External"/><Relationship Id="rId2" Type="http://schemas.openxmlformats.org/officeDocument/2006/relationships/hyperlink" Target="https://www.ncsc.nl/actueel/whitepapers/ict-beveiligingsrichtlijnen-voor-webapplicaties.html" TargetMode="External"/><Relationship Id="rId16" Type="http://schemas.openxmlformats.org/officeDocument/2006/relationships/hyperlink" Target="https://www.forumstandaardisatie.nl/lijst-open-standaarden/in_lijst/verplicht-pas-toe-leg-uit" TargetMode="External"/><Relationship Id="rId20" Type="http://schemas.openxmlformats.org/officeDocument/2006/relationships/hyperlink" Target="https://www.forumstandaardisatie.nl/lijst-open-standaarden/in_lijst/verplicht-pas-toe-leg-uit" TargetMode="External"/><Relationship Id="rId1" Type="http://schemas.openxmlformats.org/officeDocument/2006/relationships/hyperlink" Target="https://www.ncsc.nl/actueel/whitepapers/ict-beveiligingsrichtlijnen-voor-webapplicaties.html" TargetMode="External"/><Relationship Id="rId6" Type="http://schemas.openxmlformats.org/officeDocument/2006/relationships/hyperlink" Target="https://www.ncsc.nl/actueel/whitepapers/ict-beveiligingsrichtlijnen-voor-webapplicaties.html" TargetMode="External"/><Relationship Id="rId11" Type="http://schemas.openxmlformats.org/officeDocument/2006/relationships/hyperlink" Target="https://www.forumstandaardisatie.nl/lijst-open-standaarden/in_lijst/verplicht-pas-toe-leg-uit" TargetMode="External"/><Relationship Id="rId5" Type="http://schemas.openxmlformats.org/officeDocument/2006/relationships/hyperlink" Target="https://www.ncsc.nl/actueel/whitepapers/ict-beveiligingsrichtlijnen-voor-webapplicaties.html" TargetMode="External"/><Relationship Id="rId15" Type="http://schemas.openxmlformats.org/officeDocument/2006/relationships/hyperlink" Target="https://www.forumstandaardisatie.nl/lijst-open-standaarden/in_lijst/verplicht-pas-toe-leg-uit" TargetMode="External"/><Relationship Id="rId10" Type="http://schemas.openxmlformats.org/officeDocument/2006/relationships/hyperlink" Target="https://www.forumstandaardisatie.nl/lijst-open-standaarden/in_lijst/verplicht-pas-toe-leg-uit" TargetMode="External"/><Relationship Id="rId19" Type="http://schemas.openxmlformats.org/officeDocument/2006/relationships/hyperlink" Target="https://www.forumstandaardisatie.nl/lijst-open-standaarden/in_lijst/verplicht-pas-toe-leg-uit" TargetMode="External"/><Relationship Id="rId4" Type="http://schemas.openxmlformats.org/officeDocument/2006/relationships/hyperlink" Target="https://www.ncsc.nl/actueel/whitepapers/ict-beveiligingsrichtlijnen-voor-webapplicaties.html" TargetMode="External"/><Relationship Id="rId9" Type="http://schemas.openxmlformats.org/officeDocument/2006/relationships/hyperlink" Target="https://www.forumstandaardisatie.nl/lijst-open-standaarden/in_lijst/verplicht-pas-toe-leg-uit" TargetMode="External"/><Relationship Id="rId14" Type="http://schemas.openxmlformats.org/officeDocument/2006/relationships/hyperlink" Target="https://www.forumstandaardisatie.nl/lijst-open-standaarden/in_lijst/verplicht-pas-toe-leg-ui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6E2370657A3E44BF6932E6A657AE79" ma:contentTypeVersion="7" ma:contentTypeDescription="Een nieuw document maken." ma:contentTypeScope="" ma:versionID="1f8a9f320955952943e7c3309ab3eba0">
  <xsd:schema xmlns:xsd="http://www.w3.org/2001/XMLSchema" xmlns:xs="http://www.w3.org/2001/XMLSchema" xmlns:p="http://schemas.microsoft.com/office/2006/metadata/properties" xmlns:ns2="f85c85ee-3f93-46f0-a817-d4fbe9a07eec" xmlns:ns3="396c5e91-920b-4daa-a526-f2cef5701042" targetNamespace="http://schemas.microsoft.com/office/2006/metadata/properties" ma:root="true" ma:fieldsID="889dd20cc6fedd7fab3d296c8a26a5b3" ns2:_="" ns3:_="">
    <xsd:import namespace="f85c85ee-3f93-46f0-a817-d4fbe9a07eec"/>
    <xsd:import namespace="396c5e91-920b-4daa-a526-f2cef5701042"/>
    <xsd:element name="properties">
      <xsd:complexType>
        <xsd:sequence>
          <xsd:element name="documentManagement">
            <xsd:complexType>
              <xsd:all>
                <xsd:element ref="ns2:da642e57018245d194bae6325a090429" minOccurs="0"/>
                <xsd:element ref="ns2:acf0e680e2b447268b6cc8e221ee1ac5" minOccurs="0"/>
                <xsd:element ref="ns2:SharedWithUsers" minOccurs="0"/>
                <xsd:element ref="ns3:TaxCatchAll"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c85ee-3f93-46f0-a817-d4fbe9a07eec" elementFormDefault="qualified">
    <xsd:import namespace="http://schemas.microsoft.com/office/2006/documentManagement/types"/>
    <xsd:import namespace="http://schemas.microsoft.com/office/infopath/2007/PartnerControls"/>
    <xsd:element name="da642e57018245d194bae6325a090429" ma:index="8" nillable="true" ma:taxonomy="true" ma:internalName="da642e57018245d194bae6325a090429" ma:taxonomyFieldName="gshProjectfase" ma:displayName="Fase" ma:default="" ma:fieldId="{da642e57-0182-45d1-94ba-e6325a090429}" ma:taxonomyMulti="true" ma:sspId="c8e9bbbb-3566-47d0-8a41-def34b60d5f7" ma:termSetId="1b14d9c9-1ba1-437c-88a1-fc5bebd8c99d" ma:anchorId="c7833b50-96da-4c50-b878-10a019d3ecd7" ma:open="false" ma:isKeyword="false">
      <xsd:complexType>
        <xsd:sequence>
          <xsd:element ref="pc:Terms" minOccurs="0" maxOccurs="1"/>
        </xsd:sequence>
      </xsd:complexType>
    </xsd:element>
    <xsd:element name="acf0e680e2b447268b6cc8e221ee1ac5" ma:index="9" nillable="true" ma:taxonomy="true" ma:internalName="acf0e680e2b447268b6cc8e221ee1ac5" ma:taxonomyFieldName="gshDocumentSoort" ma:displayName="Documentsoort" ma:default="" ma:fieldId="{acf0e680-e2b4-4726-8b6c-c8e221ee1ac5}" ma:sspId="c8e9bbbb-3566-47d0-8a41-def34b60d5f7" ma:termSetId="3e14d707-b154-48f9-94b8-0e20e88171f0" ma:anchorId="00000000-0000-0000-0000-000000000000" ma:open="false" ma:isKeyword="false">
      <xsd:complexType>
        <xsd:sequence>
          <xsd:element ref="pc:Terms" minOccurs="0" maxOccurs="1"/>
        </xsd:sequence>
      </xsd:complexType>
    </xsd:element>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6c5e91-920b-4daa-a526-f2cef570104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44877fc-a390-467c-9b78-34fe83be4d58}" ma:internalName="TaxCatchAll" ma:showField="CatchAllData" ma:web="396c5e91-920b-4daa-a526-f2cef57010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96c5e91-920b-4daa-a526-f2cef5701042"/>
    <acf0e680e2b447268b6cc8e221ee1ac5 xmlns="f85c85ee-3f93-46f0-a817-d4fbe9a07eec">
      <Terms xmlns="http://schemas.microsoft.com/office/infopath/2007/PartnerControls"/>
    </acf0e680e2b447268b6cc8e221ee1ac5>
    <da642e57018245d194bae6325a090429 xmlns="f85c85ee-3f93-46f0-a817-d4fbe9a07eec">
      <Terms xmlns="http://schemas.microsoft.com/office/infopath/2007/PartnerControls"/>
    </da642e57018245d194bae6325a090429>
  </documentManagement>
</p:properties>
</file>

<file path=customXml/itemProps1.xml><?xml version="1.0" encoding="utf-8"?>
<ds:datastoreItem xmlns:ds="http://schemas.openxmlformats.org/officeDocument/2006/customXml" ds:itemID="{CFAF619D-5BFA-4ABF-9101-F9BFE2E77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c85ee-3f93-46f0-a817-d4fbe9a07eec"/>
    <ds:schemaRef ds:uri="396c5e91-920b-4daa-a526-f2cef57010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524C57-7959-4E27-8988-6B8B3D33692B}">
  <ds:schemaRefs>
    <ds:schemaRef ds:uri="http://schemas.microsoft.com/sharepoint/v3/contenttype/forms"/>
  </ds:schemaRefs>
</ds:datastoreItem>
</file>

<file path=customXml/itemProps3.xml><?xml version="1.0" encoding="utf-8"?>
<ds:datastoreItem xmlns:ds="http://schemas.openxmlformats.org/officeDocument/2006/customXml" ds:itemID="{D80BC502-EE96-4F0F-A0B8-561FDC4E19B3}">
  <ds:schemaRefs>
    <ds:schemaRef ds:uri="http://schemas.openxmlformats.org/package/2006/metadata/core-properties"/>
    <ds:schemaRef ds:uri="http://schemas.microsoft.com/office/2006/documentManagement/types"/>
    <ds:schemaRef ds:uri="f85c85ee-3f93-46f0-a817-d4fbe9a07eec"/>
    <ds:schemaRef ds:uri="http://purl.org/dc/elements/1.1/"/>
    <ds:schemaRef ds:uri="http://schemas.microsoft.com/office/2006/metadata/properties"/>
    <ds:schemaRef ds:uri="396c5e91-920b-4daa-a526-f2cef5701042"/>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6434</Words>
  <Characters>35392</Characters>
  <Application>Microsoft Office Word</Application>
  <DocSecurity>0</DocSecurity>
  <Lines>294</Lines>
  <Paragraphs>83</Paragraphs>
  <ScaleCrop>false</ScaleCrop>
  <HeadingPairs>
    <vt:vector size="2" baseType="variant">
      <vt:variant>
        <vt:lpstr>Titel</vt:lpstr>
      </vt:variant>
      <vt:variant>
        <vt:i4>1</vt:i4>
      </vt:variant>
    </vt:vector>
  </HeadingPairs>
  <TitlesOfParts>
    <vt:vector size="1" baseType="lpstr">
      <vt:lpstr>Technische Architectuur Gemeente s-Hertogenbosch 2020- 2024 (v2020.1) .doc</vt:lpstr>
    </vt:vector>
  </TitlesOfParts>
  <Company>Gemeente 's-Hertogenbosch</Company>
  <LinksUpToDate>false</LinksUpToDate>
  <CharactersWithSpaces>41743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Technische Architectuur Gemeente s-Hertogenbosch 2020- 2024 (v2020.1) .doc</dc:title>
  <dc:subject/>
  <dc:creator>John van Aert</dc:creator>
  <cp:keywords/>
  <cp:lastModifiedBy>John van Aert</cp:lastModifiedBy>
  <cp:revision>2</cp:revision>
  <dcterms:created xsi:type="dcterms:W3CDTF">2020-06-10T08:44:00Z</dcterms:created>
  <dcterms:modified xsi:type="dcterms:W3CDTF">2020-06-10T08:44:00Z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0x010100FA6E2370657A3E44BF6932E6A657AE79</vt:lpwstr>
  </property>
</Properties>
</file>